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0A47AE" w:rsidRDefault="00632588" w:rsidP="000A47AE">
            <w:pPr>
              <w:rPr>
                <w:rStyle w:val="Firstpagetablebold"/>
              </w:rPr>
            </w:pPr>
            <w:r>
              <w:rPr>
                <w:rStyle w:val="Firstpagetablebold"/>
              </w:rPr>
              <w:t>Cabinet</w:t>
            </w:r>
          </w:p>
          <w:p w:rsidR="00F445B1" w:rsidRPr="00F95BC9" w:rsidRDefault="00F445B1" w:rsidP="000A47AE">
            <w:pPr>
              <w:rPr>
                <w:rStyle w:val="Firstpagetablebold"/>
              </w:rPr>
            </w:pP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0A47AE" w:rsidRDefault="001A6EE3" w:rsidP="000A47AE">
            <w:pPr>
              <w:rPr>
                <w:rStyle w:val="Firstpagetablebold"/>
              </w:rPr>
            </w:pPr>
            <w:r>
              <w:rPr>
                <w:rStyle w:val="Firstpagetablebold"/>
              </w:rPr>
              <w:t>1</w:t>
            </w:r>
            <w:r w:rsidR="00871859">
              <w:rPr>
                <w:rStyle w:val="Firstpagetablebold"/>
              </w:rPr>
              <w:t>2</w:t>
            </w:r>
            <w:r w:rsidR="00177372">
              <w:rPr>
                <w:rStyle w:val="Firstpagetablebold"/>
              </w:rPr>
              <w:t xml:space="preserve"> </w:t>
            </w:r>
            <w:r w:rsidR="00871859">
              <w:rPr>
                <w:rStyle w:val="Firstpagetablebold"/>
              </w:rPr>
              <w:t>Aug</w:t>
            </w:r>
            <w:r w:rsidR="007F52D6">
              <w:rPr>
                <w:rStyle w:val="Firstpagetablebold"/>
              </w:rPr>
              <w:t>ust</w:t>
            </w:r>
            <w:bookmarkStart w:id="0" w:name="_GoBack"/>
            <w:bookmarkEnd w:id="0"/>
            <w:r w:rsidR="00534A13">
              <w:rPr>
                <w:rStyle w:val="Firstpagetablebold"/>
              </w:rPr>
              <w:t xml:space="preserve"> 2020</w:t>
            </w:r>
            <w:r w:rsidR="000A47AE">
              <w:rPr>
                <w:rStyle w:val="Firstpagetablebold"/>
              </w:rPr>
              <w:t xml:space="preserve">  </w:t>
            </w:r>
          </w:p>
          <w:p w:rsidR="00F445B1" w:rsidRPr="001356F1" w:rsidRDefault="00F445B1" w:rsidP="000A47AE">
            <w:pPr>
              <w:rPr>
                <w:b/>
              </w:rPr>
            </w:pP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Default="00177372" w:rsidP="004A6D2F">
            <w:pPr>
              <w:rPr>
                <w:rStyle w:val="Firstpagetablebold"/>
              </w:rPr>
            </w:pPr>
            <w:r>
              <w:rPr>
                <w:rStyle w:val="Firstpagetablebold"/>
              </w:rPr>
              <w:t>Head of Financial Services</w:t>
            </w:r>
          </w:p>
          <w:p w:rsidR="00177372" w:rsidRPr="001356F1" w:rsidRDefault="00177372"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77372" w:rsidP="00871859">
            <w:pPr>
              <w:rPr>
                <w:rStyle w:val="Firstpagetablebold"/>
              </w:rPr>
            </w:pPr>
            <w:r>
              <w:rPr>
                <w:rStyle w:val="Firstpagetablebold"/>
              </w:rPr>
              <w:t xml:space="preserve">Integrated </w:t>
            </w:r>
            <w:r w:rsidR="004E27A6">
              <w:rPr>
                <w:rStyle w:val="Firstpagetablebold"/>
              </w:rPr>
              <w:t>Performance Report for Q</w:t>
            </w:r>
            <w:r w:rsidR="003F50F9">
              <w:rPr>
                <w:rStyle w:val="Firstpagetablebold"/>
              </w:rPr>
              <w:t xml:space="preserve">uarter </w:t>
            </w:r>
            <w:r w:rsidR="00871859">
              <w:rPr>
                <w:rStyle w:val="Firstpagetablebold"/>
              </w:rPr>
              <w:t>1</w:t>
            </w:r>
            <w:r w:rsidR="00C00652">
              <w:rPr>
                <w:rStyle w:val="Firstpagetablebold"/>
              </w:rPr>
              <w:t xml:space="preserve"> 20</w:t>
            </w:r>
            <w:r w:rsidR="00632588">
              <w:rPr>
                <w:rStyle w:val="Firstpagetablebold"/>
              </w:rPr>
              <w:t>20</w:t>
            </w:r>
            <w:r w:rsidR="00871859">
              <w:rPr>
                <w:rStyle w:val="Firstpagetablebold"/>
              </w:rPr>
              <w:t>/21</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9"/>
        <w:gridCol w:w="1937"/>
        <w:gridCol w:w="5844"/>
      </w:tblGrid>
      <w:tr w:rsidR="00D5547E" w:rsidTr="00A85B0E">
        <w:tc>
          <w:tcPr>
            <w:tcW w:w="9298"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85B0E">
        <w:tc>
          <w:tcPr>
            <w:tcW w:w="3363"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5935" w:type="dxa"/>
            <w:tcBorders>
              <w:top w:val="single" w:sz="8" w:space="0" w:color="000000"/>
              <w:left w:val="nil"/>
              <w:bottom w:val="nil"/>
              <w:right w:val="single" w:sz="8" w:space="0" w:color="000000"/>
            </w:tcBorders>
            <w:hideMark/>
          </w:tcPr>
          <w:p w:rsidR="00D5547E" w:rsidRPr="001356F1" w:rsidRDefault="00A91B9B" w:rsidP="00871859">
            <w:r>
              <w:t xml:space="preserve">To update </w:t>
            </w:r>
            <w:r w:rsidR="00BB420C">
              <w:t xml:space="preserve">the </w:t>
            </w:r>
            <w:r w:rsidR="00CF795B">
              <w:t>Cabinet</w:t>
            </w:r>
            <w:r>
              <w:t xml:space="preserve"> </w:t>
            </w:r>
            <w:r w:rsidRPr="005B020D">
              <w:rPr>
                <w:color w:val="auto"/>
              </w:rPr>
              <w:t xml:space="preserve">on Finance, Risk and </w:t>
            </w:r>
            <w:r w:rsidR="00CF795B" w:rsidRPr="005B020D">
              <w:rPr>
                <w:color w:val="auto"/>
              </w:rPr>
              <w:t xml:space="preserve">Corporate </w:t>
            </w:r>
            <w:r w:rsidRPr="005B020D">
              <w:rPr>
                <w:color w:val="auto"/>
              </w:rPr>
              <w:t>Performance</w:t>
            </w:r>
            <w:r w:rsidR="00CF795B" w:rsidRPr="005B020D">
              <w:rPr>
                <w:color w:val="auto"/>
              </w:rPr>
              <w:t xml:space="preserve"> matters</w:t>
            </w:r>
            <w:r w:rsidRPr="005B020D">
              <w:rPr>
                <w:color w:val="auto"/>
              </w:rPr>
              <w:t xml:space="preserve"> as </w:t>
            </w:r>
            <w:r>
              <w:t xml:space="preserve">at </w:t>
            </w:r>
            <w:r w:rsidR="00534A13">
              <w:t>3</w:t>
            </w:r>
            <w:r w:rsidR="00871859">
              <w:t>0</w:t>
            </w:r>
            <w:r w:rsidR="00871859" w:rsidRPr="00871859">
              <w:rPr>
                <w:vertAlign w:val="superscript"/>
              </w:rPr>
              <w:t>th</w:t>
            </w:r>
            <w:r w:rsidR="00871859">
              <w:t xml:space="preserve"> June 2020</w:t>
            </w:r>
            <w:r w:rsidR="00964187">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5935" w:type="dxa"/>
            <w:tcBorders>
              <w:top w:val="nil"/>
              <w:left w:val="nil"/>
              <w:bottom w:val="nil"/>
              <w:right w:val="single" w:sz="8" w:space="0" w:color="000000"/>
            </w:tcBorders>
            <w:hideMark/>
          </w:tcPr>
          <w:p w:rsidR="00D5547E" w:rsidRPr="001356F1" w:rsidRDefault="00177372" w:rsidP="005F7F7E">
            <w:r>
              <w:t>No</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5935" w:type="dxa"/>
            <w:tcBorders>
              <w:top w:val="nil"/>
              <w:left w:val="nil"/>
              <w:bottom w:val="nil"/>
              <w:right w:val="single" w:sz="8" w:space="0" w:color="000000"/>
            </w:tcBorders>
            <w:hideMark/>
          </w:tcPr>
          <w:p w:rsidR="00D5547E" w:rsidRPr="001356F1" w:rsidRDefault="00D5547E" w:rsidP="00FB70AC">
            <w:r w:rsidRPr="001356F1">
              <w:t xml:space="preserve">Councillor </w:t>
            </w:r>
            <w:r w:rsidR="00FB70AC">
              <w:t>Ed Turner</w:t>
            </w:r>
          </w:p>
        </w:tc>
      </w:tr>
      <w:tr w:rsidR="0080749A" w:rsidTr="00A85B0E">
        <w:tc>
          <w:tcPr>
            <w:tcW w:w="3363"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5935" w:type="dxa"/>
            <w:tcBorders>
              <w:top w:val="nil"/>
              <w:left w:val="nil"/>
              <w:bottom w:val="nil"/>
              <w:right w:val="single" w:sz="8" w:space="0" w:color="000000"/>
            </w:tcBorders>
          </w:tcPr>
          <w:p w:rsidR="0080749A" w:rsidRPr="001356F1" w:rsidRDefault="00FB70AC" w:rsidP="005F7F7E">
            <w:r>
              <w:t>Efficient and Effective Council</w:t>
            </w:r>
            <w:r w:rsidR="0080749A" w:rsidRPr="001356F1">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5935" w:type="dxa"/>
            <w:tcBorders>
              <w:top w:val="nil"/>
              <w:left w:val="nil"/>
              <w:bottom w:val="nil"/>
              <w:right w:val="single" w:sz="8" w:space="0" w:color="000000"/>
            </w:tcBorders>
            <w:hideMark/>
          </w:tcPr>
          <w:p w:rsidR="00D5547E" w:rsidRPr="001356F1" w:rsidRDefault="00044A94" w:rsidP="005F7F7E">
            <w:r>
              <w:t>Corporate Plan</w:t>
            </w:r>
          </w:p>
        </w:tc>
      </w:tr>
      <w:tr w:rsidR="005F7F7E" w:rsidRPr="00975B07" w:rsidTr="00A85B0E">
        <w:trPr>
          <w:trHeight w:val="413"/>
        </w:trPr>
        <w:tc>
          <w:tcPr>
            <w:tcW w:w="9298" w:type="dxa"/>
            <w:gridSpan w:val="3"/>
            <w:tcBorders>
              <w:bottom w:val="single" w:sz="8" w:space="0" w:color="000000"/>
            </w:tcBorders>
          </w:tcPr>
          <w:p w:rsidR="005F7F7E" w:rsidRPr="00975B07" w:rsidRDefault="005F7F7E" w:rsidP="00CF795B">
            <w:r>
              <w:rPr>
                <w:rStyle w:val="Firstpagetablebold"/>
              </w:rPr>
              <w:t>Recommendation(s):</w:t>
            </w:r>
            <w:r w:rsidR="007E64F0">
              <w:rPr>
                <w:rStyle w:val="Firstpagetablebold"/>
              </w:rPr>
              <w:t xml:space="preserve"> </w:t>
            </w:r>
            <w:r>
              <w:rPr>
                <w:rStyle w:val="Firstpagetablebold"/>
              </w:rPr>
              <w:t xml:space="preserve">That the </w:t>
            </w:r>
            <w:r w:rsidR="00CF795B">
              <w:rPr>
                <w:rStyle w:val="Firstpagetablebold"/>
              </w:rPr>
              <w:t>Cabinet</w:t>
            </w:r>
            <w:r w:rsidR="00A85B0E">
              <w:rPr>
                <w:rStyle w:val="Firstpagetablebold"/>
              </w:rPr>
              <w:t xml:space="preserve"> resolves to</w:t>
            </w:r>
            <w:r>
              <w:rPr>
                <w:rStyle w:val="Firstpagetablebold"/>
              </w:rPr>
              <w:t>:</w:t>
            </w:r>
          </w:p>
        </w:tc>
      </w:tr>
      <w:tr w:rsidR="0030208D" w:rsidRPr="00975B07" w:rsidTr="00A85B0E">
        <w:trPr>
          <w:trHeight w:val="714"/>
        </w:trPr>
        <w:tc>
          <w:tcPr>
            <w:tcW w:w="1389" w:type="dxa"/>
            <w:tcBorders>
              <w:top w:val="single" w:sz="8" w:space="0" w:color="000000"/>
              <w:left w:val="single" w:sz="8" w:space="0" w:color="000000"/>
              <w:bottom w:val="nil"/>
              <w:right w:val="nil"/>
            </w:tcBorders>
          </w:tcPr>
          <w:p w:rsidR="00A85B0E" w:rsidRDefault="00A85B0E" w:rsidP="00DC1F43">
            <w:pPr>
              <w:numPr>
                <w:ilvl w:val="0"/>
                <w:numId w:val="11"/>
              </w:numPr>
              <w:spacing w:before="120" w:after="0"/>
              <w:ind w:left="318" w:firstLine="0"/>
            </w:pPr>
          </w:p>
          <w:p w:rsidR="002A52D8" w:rsidRDefault="002A52D8" w:rsidP="00632588">
            <w:pPr>
              <w:spacing w:before="120" w:after="0"/>
            </w:pPr>
          </w:p>
          <w:p w:rsidR="00A12649" w:rsidRPr="00975B07" w:rsidRDefault="00F61106" w:rsidP="00CF795B">
            <w:pPr>
              <w:spacing w:before="120" w:after="0"/>
            </w:pPr>
            <w:r>
              <w:t>2.</w:t>
            </w:r>
          </w:p>
        </w:tc>
        <w:tc>
          <w:tcPr>
            <w:tcW w:w="7909" w:type="dxa"/>
            <w:gridSpan w:val="2"/>
            <w:tcBorders>
              <w:top w:val="single" w:sz="8" w:space="0" w:color="000000"/>
              <w:left w:val="nil"/>
              <w:bottom w:val="nil"/>
              <w:right w:val="single" w:sz="8" w:space="0" w:color="000000"/>
            </w:tcBorders>
            <w:shd w:val="clear" w:color="auto" w:fill="auto"/>
          </w:tcPr>
          <w:p w:rsidR="00121043" w:rsidRDefault="00A85B0E" w:rsidP="00AD186F">
            <w:pPr>
              <w:spacing w:after="0"/>
            </w:pPr>
            <w:r w:rsidRPr="00121043">
              <w:rPr>
                <w:rStyle w:val="Firstpagetablebold"/>
                <w:b w:val="0"/>
              </w:rPr>
              <w:t>Note</w:t>
            </w:r>
            <w:r w:rsidRPr="007C42D2">
              <w:rPr>
                <w:rStyle w:val="Firstpagetablebold"/>
                <w:b w:val="0"/>
              </w:rPr>
              <w:t xml:space="preserve"> </w:t>
            </w:r>
            <w:r w:rsidRPr="00FB70AC">
              <w:rPr>
                <w:rStyle w:val="Firstpagetablebold"/>
                <w:b w:val="0"/>
              </w:rPr>
              <w:t>the</w:t>
            </w:r>
            <w:r>
              <w:rPr>
                <w:rStyle w:val="Firstpagetablebold"/>
                <w:b w:val="0"/>
              </w:rPr>
              <w:t xml:space="preserve"> </w:t>
            </w:r>
            <w:r w:rsidR="003F50F9">
              <w:rPr>
                <w:rStyle w:val="Firstpagetablebold"/>
                <w:b w:val="0"/>
              </w:rPr>
              <w:t>projected</w:t>
            </w:r>
            <w:r>
              <w:rPr>
                <w:rStyle w:val="Firstpagetablebold"/>
                <w:b w:val="0"/>
              </w:rPr>
              <w:t xml:space="preserve"> </w:t>
            </w:r>
            <w:r w:rsidR="003F50F9">
              <w:rPr>
                <w:rStyle w:val="Firstpagetablebold"/>
                <w:b w:val="0"/>
              </w:rPr>
              <w:t xml:space="preserve">financial </w:t>
            </w:r>
            <w:r>
              <w:rPr>
                <w:rStyle w:val="Firstpagetablebold"/>
                <w:b w:val="0"/>
              </w:rPr>
              <w:t>outturn</w:t>
            </w:r>
            <w:r w:rsidR="00CF795B">
              <w:rPr>
                <w:rStyle w:val="Firstpagetablebold"/>
                <w:b w:val="0"/>
              </w:rPr>
              <w:t xml:space="preserve"> as well as</w:t>
            </w:r>
            <w:r w:rsidR="003F50F9">
              <w:rPr>
                <w:rStyle w:val="Firstpagetablebold"/>
                <w:b w:val="0"/>
              </w:rPr>
              <w:t xml:space="preserve"> the current position </w:t>
            </w:r>
            <w:r w:rsidR="00A91B9B">
              <w:rPr>
                <w:rStyle w:val="Firstpagetablebold"/>
                <w:b w:val="0"/>
              </w:rPr>
              <w:t xml:space="preserve">on risk </w:t>
            </w:r>
            <w:r w:rsidR="00A91B9B" w:rsidRPr="005B020D">
              <w:rPr>
                <w:rStyle w:val="Firstpagetablebold"/>
                <w:b w:val="0"/>
                <w:color w:val="auto"/>
              </w:rPr>
              <w:t xml:space="preserve">and performance as </w:t>
            </w:r>
            <w:r w:rsidR="00A91B9B">
              <w:rPr>
                <w:rStyle w:val="Firstpagetablebold"/>
                <w:b w:val="0"/>
              </w:rPr>
              <w:t>at 3</w:t>
            </w:r>
            <w:r w:rsidR="00871859">
              <w:rPr>
                <w:rStyle w:val="Firstpagetablebold"/>
                <w:b w:val="0"/>
              </w:rPr>
              <w:t>0</w:t>
            </w:r>
            <w:r w:rsidR="00A91B9B">
              <w:rPr>
                <w:rStyle w:val="Firstpagetablebold"/>
                <w:b w:val="0"/>
              </w:rPr>
              <w:t xml:space="preserve"> </w:t>
            </w:r>
            <w:r w:rsidR="00871859">
              <w:rPr>
                <w:rStyle w:val="Firstpagetablebold"/>
                <w:b w:val="0"/>
              </w:rPr>
              <w:t>June 2020</w:t>
            </w:r>
            <w:r w:rsidR="00AD186F">
              <w:t>.</w:t>
            </w:r>
          </w:p>
          <w:p w:rsidR="00CF795B" w:rsidRDefault="00CF795B" w:rsidP="00A0396D">
            <w:pPr>
              <w:spacing w:after="0"/>
            </w:pPr>
          </w:p>
          <w:p w:rsidR="00F61106" w:rsidRPr="001356F1" w:rsidRDefault="00E06F6C" w:rsidP="00021A50">
            <w:pPr>
              <w:spacing w:after="0"/>
            </w:pPr>
            <w:r>
              <w:t>R</w:t>
            </w:r>
            <w:r w:rsidR="00F61106">
              <w:t xml:space="preserve">ecommend to </w:t>
            </w:r>
            <w:r w:rsidR="00BB420C">
              <w:t xml:space="preserve">the </w:t>
            </w:r>
            <w:r w:rsidR="00F61106">
              <w:t xml:space="preserve">Council </w:t>
            </w:r>
            <w:r w:rsidR="005B020D">
              <w:t xml:space="preserve">an increase in the </w:t>
            </w:r>
            <w:r w:rsidR="00401619">
              <w:t>capital budget</w:t>
            </w:r>
            <w:r w:rsidR="005B020D">
              <w:t xml:space="preserve"> relating to the replacement housing management system </w:t>
            </w:r>
            <w:r w:rsidR="00401619">
              <w:t xml:space="preserve">of </w:t>
            </w:r>
            <w:r w:rsidR="00F61106">
              <w:t xml:space="preserve"> £423k  </w:t>
            </w:r>
            <w:r w:rsidR="00F66812">
              <w:t>funding as outlined in prargraph</w:t>
            </w:r>
            <w:r w:rsidR="00021A50">
              <w:t xml:space="preserve"> 16</w:t>
            </w:r>
            <w:r w:rsidR="00F61106">
              <w:t xml:space="preserve"> </w:t>
            </w:r>
          </w:p>
        </w:tc>
      </w:tr>
      <w:tr w:rsidR="0030208D" w:rsidRPr="00975B07" w:rsidTr="00121043">
        <w:trPr>
          <w:trHeight w:val="80"/>
        </w:trPr>
        <w:tc>
          <w:tcPr>
            <w:tcW w:w="1389" w:type="dxa"/>
            <w:tcBorders>
              <w:top w:val="nil"/>
              <w:left w:val="single" w:sz="8" w:space="0" w:color="000000"/>
              <w:bottom w:val="nil"/>
              <w:right w:val="nil"/>
            </w:tcBorders>
          </w:tcPr>
          <w:p w:rsidR="0030208D" w:rsidRPr="00975B07" w:rsidRDefault="0030208D" w:rsidP="003F50F9">
            <w:pPr>
              <w:ind w:left="318"/>
            </w:pPr>
          </w:p>
        </w:tc>
        <w:tc>
          <w:tcPr>
            <w:tcW w:w="7909" w:type="dxa"/>
            <w:gridSpan w:val="2"/>
            <w:tcBorders>
              <w:top w:val="nil"/>
              <w:left w:val="nil"/>
              <w:bottom w:val="nil"/>
              <w:right w:val="single" w:sz="8" w:space="0" w:color="000000"/>
            </w:tcBorders>
            <w:shd w:val="clear" w:color="auto" w:fill="auto"/>
          </w:tcPr>
          <w:p w:rsidR="0067298D" w:rsidRPr="00A85B0E" w:rsidRDefault="0067298D" w:rsidP="00A85B0E">
            <w:pPr>
              <w:spacing w:after="0"/>
              <w:rPr>
                <w:i/>
              </w:rPr>
            </w:pPr>
          </w:p>
        </w:tc>
      </w:tr>
      <w:tr w:rsidR="00232F5B" w:rsidRPr="00975B07" w:rsidTr="00121043">
        <w:trPr>
          <w:trHeight w:val="80"/>
        </w:trPr>
        <w:tc>
          <w:tcPr>
            <w:tcW w:w="1389" w:type="dxa"/>
            <w:tcBorders>
              <w:top w:val="nil"/>
              <w:left w:val="single" w:sz="8" w:space="0" w:color="000000"/>
              <w:bottom w:val="single" w:sz="8" w:space="0" w:color="000000"/>
              <w:right w:val="nil"/>
            </w:tcBorders>
          </w:tcPr>
          <w:p w:rsidR="0030208D" w:rsidRPr="00975B07" w:rsidRDefault="0030208D" w:rsidP="003F50F9">
            <w:pPr>
              <w:spacing w:before="120"/>
              <w:ind w:left="318"/>
            </w:pPr>
          </w:p>
        </w:tc>
        <w:tc>
          <w:tcPr>
            <w:tcW w:w="7909" w:type="dxa"/>
            <w:gridSpan w:val="2"/>
            <w:tcBorders>
              <w:top w:val="nil"/>
              <w:left w:val="nil"/>
              <w:bottom w:val="single" w:sz="8" w:space="0" w:color="000000"/>
              <w:right w:val="single" w:sz="8" w:space="0" w:color="000000"/>
            </w:tcBorders>
            <w:shd w:val="clear" w:color="auto" w:fill="auto"/>
          </w:tcPr>
          <w:p w:rsidR="0030208D" w:rsidRDefault="0030208D" w:rsidP="000917F9">
            <w:pPr>
              <w:spacing w:before="120"/>
            </w:pPr>
          </w:p>
          <w:p w:rsidR="006977C1" w:rsidRPr="00A85B0E" w:rsidRDefault="006977C1" w:rsidP="000917F9">
            <w:pPr>
              <w:spacing w:before="120"/>
            </w:pP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766"/>
      </w:tblGrid>
      <w:tr w:rsidR="00966D42" w:rsidRPr="00975B07" w:rsidTr="00A85B0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30208D" w:rsidRPr="00975B07" w:rsidTr="00A85B0E">
        <w:tc>
          <w:tcPr>
            <w:tcW w:w="2438" w:type="dxa"/>
            <w:tcBorders>
              <w:top w:val="nil"/>
              <w:left w:val="single" w:sz="8" w:space="0" w:color="000000"/>
              <w:bottom w:val="nil"/>
              <w:right w:val="nil"/>
            </w:tcBorders>
            <w:shd w:val="clear" w:color="auto" w:fill="auto"/>
          </w:tcPr>
          <w:p w:rsidR="003E75E2" w:rsidRPr="00975B07" w:rsidRDefault="003E75E2" w:rsidP="004A6D2F"/>
        </w:tc>
        <w:tc>
          <w:tcPr>
            <w:tcW w:w="6918" w:type="dxa"/>
            <w:tcBorders>
              <w:top w:val="nil"/>
              <w:left w:val="nil"/>
              <w:bottom w:val="nil"/>
              <w:right w:val="single" w:sz="8" w:space="0" w:color="000000"/>
            </w:tcBorders>
          </w:tcPr>
          <w:p w:rsidR="003E75E2" w:rsidRPr="001356F1" w:rsidRDefault="003E75E2" w:rsidP="004A6D2F"/>
        </w:tc>
      </w:tr>
      <w:tr w:rsidR="0030208D" w:rsidRPr="00975B07" w:rsidTr="00A85B0E">
        <w:tc>
          <w:tcPr>
            <w:tcW w:w="2438" w:type="dxa"/>
            <w:tcBorders>
              <w:top w:val="nil"/>
              <w:left w:val="single" w:sz="8" w:space="0" w:color="000000"/>
              <w:bottom w:val="single" w:sz="8" w:space="0" w:color="000000"/>
              <w:right w:val="nil"/>
            </w:tcBorders>
            <w:shd w:val="clear" w:color="auto" w:fill="auto"/>
          </w:tcPr>
          <w:p w:rsidR="00FB70AC" w:rsidRDefault="00964187" w:rsidP="004A6D2F">
            <w:r>
              <w:t xml:space="preserve">Appendix </w:t>
            </w:r>
            <w:r w:rsidR="003F50F9">
              <w:t>A</w:t>
            </w:r>
          </w:p>
          <w:p w:rsidR="00FB70AC" w:rsidRDefault="00FD4134" w:rsidP="004A6D2F">
            <w:r>
              <w:t>Appendix B</w:t>
            </w:r>
          </w:p>
          <w:p w:rsidR="007333C3" w:rsidRDefault="00785148" w:rsidP="00FC4861">
            <w:r>
              <w:t xml:space="preserve">Appendix </w:t>
            </w:r>
            <w:r w:rsidR="001E12C0">
              <w:t>C</w:t>
            </w:r>
          </w:p>
          <w:p w:rsidR="00D97EBB" w:rsidRPr="00975B07" w:rsidRDefault="00D97EBB" w:rsidP="00FC4861">
            <w:r>
              <w:lastRenderedPageBreak/>
              <w:t>Appendix D</w:t>
            </w:r>
          </w:p>
        </w:tc>
        <w:tc>
          <w:tcPr>
            <w:tcW w:w="6918" w:type="dxa"/>
            <w:tcBorders>
              <w:top w:val="nil"/>
              <w:left w:val="nil"/>
              <w:bottom w:val="single" w:sz="8" w:space="0" w:color="000000"/>
              <w:right w:val="single" w:sz="8" w:space="0" w:color="000000"/>
            </w:tcBorders>
          </w:tcPr>
          <w:p w:rsidR="00A91B9B" w:rsidRDefault="00A91B9B" w:rsidP="00A91B9B">
            <w:r>
              <w:lastRenderedPageBreak/>
              <w:t xml:space="preserve">General Fund - </w:t>
            </w:r>
            <w:r w:rsidR="00871859">
              <w:t>June 2020</w:t>
            </w:r>
            <w:r>
              <w:t xml:space="preserve"> Forecast Outturn</w:t>
            </w:r>
          </w:p>
          <w:p w:rsidR="00304AD6" w:rsidRDefault="00A91B9B" w:rsidP="001E12C0">
            <w:r>
              <w:t>H</w:t>
            </w:r>
            <w:r w:rsidR="00BB420C">
              <w:t xml:space="preserve">ousing </w:t>
            </w:r>
            <w:r>
              <w:t>R</w:t>
            </w:r>
            <w:r w:rsidR="00BB420C">
              <w:t xml:space="preserve">evenue </w:t>
            </w:r>
            <w:r>
              <w:t>A</w:t>
            </w:r>
            <w:r w:rsidR="00BB420C">
              <w:t>ccount</w:t>
            </w:r>
            <w:r>
              <w:t xml:space="preserve"> - </w:t>
            </w:r>
            <w:r w:rsidR="00871859">
              <w:t>June 2020</w:t>
            </w:r>
            <w:r>
              <w:t xml:space="preserve"> Forecast Outturn</w:t>
            </w:r>
          </w:p>
          <w:p w:rsidR="00FC4861" w:rsidRDefault="00FC4861" w:rsidP="00871859">
            <w:r>
              <w:t xml:space="preserve">Capital Programme – </w:t>
            </w:r>
            <w:r w:rsidR="00871859">
              <w:t>June</w:t>
            </w:r>
            <w:r>
              <w:t xml:space="preserve"> 20</w:t>
            </w:r>
            <w:r w:rsidR="00871859">
              <w:t>20</w:t>
            </w:r>
          </w:p>
          <w:p w:rsidR="00D97EBB" w:rsidRPr="00964187" w:rsidRDefault="00D97EBB" w:rsidP="00871859">
            <w:r>
              <w:lastRenderedPageBreak/>
              <w:t>Income Streams – June 2020</w:t>
            </w:r>
          </w:p>
        </w:tc>
      </w:tr>
    </w:tbl>
    <w:p w:rsidR="0040736F" w:rsidRPr="00871859" w:rsidRDefault="00121043" w:rsidP="004A6D2F">
      <w:pPr>
        <w:pStyle w:val="Heading1"/>
        <w:rPr>
          <w:color w:val="auto"/>
        </w:rPr>
      </w:pPr>
      <w:r w:rsidRPr="00871859">
        <w:rPr>
          <w:color w:val="auto"/>
        </w:rPr>
        <w:lastRenderedPageBreak/>
        <w:t>I</w:t>
      </w:r>
      <w:r w:rsidR="00F66DCA" w:rsidRPr="00871859">
        <w:rPr>
          <w:color w:val="auto"/>
        </w:rPr>
        <w:t>ntroduction and b</w:t>
      </w:r>
      <w:r w:rsidR="00151888" w:rsidRPr="00871859">
        <w:rPr>
          <w:color w:val="auto"/>
        </w:rPr>
        <w:t>ackground</w:t>
      </w:r>
      <w:r w:rsidR="00404032" w:rsidRPr="00871859">
        <w:rPr>
          <w:color w:val="auto"/>
        </w:rPr>
        <w:t xml:space="preserve"> </w:t>
      </w:r>
    </w:p>
    <w:p w:rsidR="00FB70AC" w:rsidRPr="00871859" w:rsidRDefault="00FB70AC" w:rsidP="00FB70AC">
      <w:pPr>
        <w:pStyle w:val="ListParagraph"/>
        <w:rPr>
          <w:color w:val="auto"/>
        </w:rPr>
      </w:pPr>
      <w:r w:rsidRPr="00871859">
        <w:rPr>
          <w:color w:val="auto"/>
        </w:rPr>
        <w:t xml:space="preserve">This report </w:t>
      </w:r>
      <w:r w:rsidR="007333C3" w:rsidRPr="00871859">
        <w:rPr>
          <w:color w:val="auto"/>
        </w:rPr>
        <w:t xml:space="preserve">updates the </w:t>
      </w:r>
      <w:r w:rsidR="00406D7A" w:rsidRPr="00871859">
        <w:rPr>
          <w:color w:val="auto"/>
        </w:rPr>
        <w:t>Cabinet</w:t>
      </w:r>
      <w:r w:rsidR="007333C3" w:rsidRPr="00871859">
        <w:rPr>
          <w:color w:val="auto"/>
        </w:rPr>
        <w:t xml:space="preserve"> on the</w:t>
      </w:r>
      <w:r w:rsidR="003F50F9" w:rsidRPr="00871859">
        <w:rPr>
          <w:color w:val="auto"/>
        </w:rPr>
        <w:t xml:space="preserve"> </w:t>
      </w:r>
      <w:r w:rsidR="003F50F9" w:rsidRPr="00F61106">
        <w:rPr>
          <w:color w:val="auto"/>
        </w:rPr>
        <w:t>financial</w:t>
      </w:r>
      <w:r w:rsidR="00A91B9B" w:rsidRPr="00F61106">
        <w:rPr>
          <w:color w:val="auto"/>
        </w:rPr>
        <w:t xml:space="preserve">, </w:t>
      </w:r>
      <w:r w:rsidR="00A91B9B" w:rsidRPr="005B020D">
        <w:rPr>
          <w:color w:val="auto"/>
        </w:rPr>
        <w:t>corporate p</w:t>
      </w:r>
      <w:r w:rsidR="007333C3" w:rsidRPr="005B020D">
        <w:rPr>
          <w:color w:val="auto"/>
        </w:rPr>
        <w:t xml:space="preserve">erformance </w:t>
      </w:r>
      <w:r w:rsidR="00A91B9B" w:rsidRPr="00871859">
        <w:rPr>
          <w:color w:val="auto"/>
        </w:rPr>
        <w:t xml:space="preserve">and corporate risk positions </w:t>
      </w:r>
      <w:r w:rsidR="007333C3" w:rsidRPr="00871859">
        <w:rPr>
          <w:color w:val="auto"/>
        </w:rPr>
        <w:t>of the Council as at 3</w:t>
      </w:r>
      <w:r w:rsidR="00871859">
        <w:rPr>
          <w:color w:val="auto"/>
        </w:rPr>
        <w:t>0</w:t>
      </w:r>
      <w:r w:rsidR="00871859" w:rsidRPr="00871859">
        <w:rPr>
          <w:color w:val="auto"/>
          <w:vertAlign w:val="superscript"/>
        </w:rPr>
        <w:t>th</w:t>
      </w:r>
      <w:r w:rsidR="00871859">
        <w:rPr>
          <w:color w:val="auto"/>
        </w:rPr>
        <w:t xml:space="preserve"> June 2020</w:t>
      </w:r>
      <w:r w:rsidR="007333C3" w:rsidRPr="00871859">
        <w:rPr>
          <w:color w:val="auto"/>
        </w:rPr>
        <w:t xml:space="preserve">. </w:t>
      </w:r>
      <w:r w:rsidRPr="00871859">
        <w:rPr>
          <w:color w:val="auto"/>
        </w:rPr>
        <w:t xml:space="preserve"> </w:t>
      </w:r>
      <w:r w:rsidR="00E06F6C">
        <w:rPr>
          <w:color w:val="auto"/>
        </w:rPr>
        <w:t>Cabinet was updated in Ju</w:t>
      </w:r>
      <w:r w:rsidR="008062C7">
        <w:rPr>
          <w:color w:val="auto"/>
        </w:rPr>
        <w:t>ne</w:t>
      </w:r>
      <w:r w:rsidR="00F66812">
        <w:rPr>
          <w:color w:val="auto"/>
        </w:rPr>
        <w:t xml:space="preserve"> on the impact of </w:t>
      </w:r>
      <w:r w:rsidR="00E06F6C">
        <w:rPr>
          <w:color w:val="auto"/>
        </w:rPr>
        <w:t xml:space="preserve">COVID on the Council’s financial position – this report sets out an update.  </w:t>
      </w:r>
      <w:r w:rsidRPr="00871859">
        <w:rPr>
          <w:color w:val="auto"/>
        </w:rPr>
        <w:t>A brief summary is as follows:</w:t>
      </w:r>
    </w:p>
    <w:p w:rsidR="00FB70AC" w:rsidRPr="00251AD9" w:rsidRDefault="002A15EC" w:rsidP="003976F3">
      <w:pPr>
        <w:pStyle w:val="Heading1"/>
        <w:rPr>
          <w:color w:val="auto"/>
        </w:rPr>
      </w:pPr>
      <w:r w:rsidRPr="00251AD9">
        <w:rPr>
          <w:color w:val="auto"/>
        </w:rPr>
        <w:t xml:space="preserve">Financial </w:t>
      </w:r>
      <w:r w:rsidR="006C483B" w:rsidRPr="00251AD9">
        <w:rPr>
          <w:color w:val="auto"/>
        </w:rPr>
        <w:t>Position</w:t>
      </w:r>
    </w:p>
    <w:p w:rsidR="00136FB7" w:rsidRPr="00251AD9" w:rsidRDefault="00C2674F" w:rsidP="00376EE5">
      <w:pPr>
        <w:pStyle w:val="ListParagraph"/>
        <w:numPr>
          <w:ilvl w:val="1"/>
          <w:numId w:val="39"/>
        </w:numPr>
        <w:rPr>
          <w:color w:val="auto"/>
        </w:rPr>
      </w:pPr>
      <w:r w:rsidRPr="00251AD9">
        <w:rPr>
          <w:rFonts w:cs="Arial"/>
          <w:b/>
          <w:color w:val="auto"/>
        </w:rPr>
        <w:t>General Fund</w:t>
      </w:r>
      <w:r w:rsidRPr="00251AD9">
        <w:rPr>
          <w:rFonts w:cs="Arial"/>
          <w:color w:val="auto"/>
        </w:rPr>
        <w:t xml:space="preserve"> – </w:t>
      </w:r>
      <w:r w:rsidR="00136EB8" w:rsidRPr="00251AD9">
        <w:rPr>
          <w:rFonts w:cs="Arial"/>
          <w:color w:val="auto"/>
        </w:rPr>
        <w:t>t</w:t>
      </w:r>
      <w:r w:rsidR="00360AA3" w:rsidRPr="00251AD9">
        <w:rPr>
          <w:rFonts w:cs="Arial"/>
          <w:color w:val="auto"/>
        </w:rPr>
        <w:t xml:space="preserve">he </w:t>
      </w:r>
      <w:r w:rsidRPr="00251AD9">
        <w:rPr>
          <w:rFonts w:cs="Arial"/>
          <w:color w:val="auto"/>
        </w:rPr>
        <w:t>outturn po</w:t>
      </w:r>
      <w:r w:rsidR="00E001B2" w:rsidRPr="00251AD9">
        <w:rPr>
          <w:rFonts w:cs="Arial"/>
          <w:color w:val="auto"/>
        </w:rPr>
        <w:t xml:space="preserve">sition </w:t>
      </w:r>
      <w:r w:rsidR="00360AA3" w:rsidRPr="00251AD9">
        <w:rPr>
          <w:rFonts w:cs="Arial"/>
          <w:color w:val="auto"/>
        </w:rPr>
        <w:t xml:space="preserve">is </w:t>
      </w:r>
      <w:r w:rsidR="00E141C6" w:rsidRPr="00251AD9">
        <w:rPr>
          <w:rFonts w:cs="Arial"/>
          <w:color w:val="auto"/>
        </w:rPr>
        <w:t>forecast to be a</w:t>
      </w:r>
      <w:r w:rsidR="00B12DC2">
        <w:rPr>
          <w:rFonts w:cs="Arial"/>
          <w:color w:val="auto"/>
        </w:rPr>
        <w:t>n adverse variance of £8.</w:t>
      </w:r>
      <w:r w:rsidR="003D2503">
        <w:rPr>
          <w:rFonts w:cs="Arial"/>
          <w:color w:val="auto"/>
        </w:rPr>
        <w:t>991</w:t>
      </w:r>
      <w:r w:rsidR="003D2503" w:rsidRPr="00251AD9">
        <w:rPr>
          <w:rFonts w:cs="Arial"/>
          <w:color w:val="auto"/>
        </w:rPr>
        <w:t xml:space="preserve"> </w:t>
      </w:r>
      <w:r w:rsidR="003B0A0D" w:rsidRPr="00251AD9">
        <w:rPr>
          <w:rFonts w:cs="Arial"/>
          <w:color w:val="auto"/>
        </w:rPr>
        <w:t xml:space="preserve">million </w:t>
      </w:r>
      <w:r w:rsidR="00E141C6" w:rsidRPr="00251AD9">
        <w:rPr>
          <w:rFonts w:cs="Arial"/>
          <w:color w:val="auto"/>
        </w:rPr>
        <w:t xml:space="preserve">against the </w:t>
      </w:r>
      <w:r w:rsidR="005C007E" w:rsidRPr="00251AD9">
        <w:rPr>
          <w:rFonts w:cs="Arial"/>
          <w:color w:val="auto"/>
        </w:rPr>
        <w:t xml:space="preserve">latest </w:t>
      </w:r>
      <w:r w:rsidR="0086218C" w:rsidRPr="00251AD9">
        <w:rPr>
          <w:rFonts w:cs="Arial"/>
          <w:color w:val="auto"/>
        </w:rPr>
        <w:t xml:space="preserve">net </w:t>
      </w:r>
      <w:r w:rsidR="00E141C6" w:rsidRPr="00251AD9">
        <w:rPr>
          <w:rFonts w:cs="Arial"/>
          <w:color w:val="auto"/>
        </w:rPr>
        <w:t>budget of £</w:t>
      </w:r>
      <w:r w:rsidR="00964041" w:rsidRPr="00251AD9">
        <w:rPr>
          <w:rFonts w:cs="Arial"/>
          <w:color w:val="auto"/>
        </w:rPr>
        <w:t>2</w:t>
      </w:r>
      <w:r w:rsidR="00087BC5" w:rsidRPr="00251AD9">
        <w:rPr>
          <w:rFonts w:cs="Arial"/>
          <w:color w:val="auto"/>
        </w:rPr>
        <w:t>3</w:t>
      </w:r>
      <w:r w:rsidR="00964041" w:rsidRPr="00251AD9">
        <w:rPr>
          <w:rFonts w:cs="Arial"/>
          <w:color w:val="auto"/>
        </w:rPr>
        <w:t>.</w:t>
      </w:r>
      <w:r w:rsidR="00871859" w:rsidRPr="00251AD9">
        <w:rPr>
          <w:rFonts w:cs="Arial"/>
          <w:color w:val="auto"/>
        </w:rPr>
        <w:t>573</w:t>
      </w:r>
      <w:r w:rsidR="00E141C6" w:rsidRPr="00251AD9">
        <w:rPr>
          <w:rFonts w:cs="Arial"/>
          <w:color w:val="auto"/>
        </w:rPr>
        <w:t xml:space="preserve"> million</w:t>
      </w:r>
      <w:r w:rsidR="0058330D" w:rsidRPr="00251AD9">
        <w:rPr>
          <w:rFonts w:cs="Arial"/>
          <w:color w:val="auto"/>
        </w:rPr>
        <w:t xml:space="preserve"> (</w:t>
      </w:r>
      <w:r w:rsidR="00B12DC2">
        <w:rPr>
          <w:rFonts w:cs="Arial"/>
          <w:color w:val="auto"/>
        </w:rPr>
        <w:t>37.6%), and £10.</w:t>
      </w:r>
      <w:r w:rsidR="003D2503">
        <w:rPr>
          <w:rFonts w:cs="Arial"/>
          <w:color w:val="auto"/>
        </w:rPr>
        <w:t>951</w:t>
      </w:r>
      <w:r w:rsidR="00251AD9" w:rsidRPr="00251AD9">
        <w:rPr>
          <w:rFonts w:cs="Arial"/>
          <w:color w:val="auto"/>
        </w:rPr>
        <w:t xml:space="preserve"> </w:t>
      </w:r>
      <w:r w:rsidR="0058330D" w:rsidRPr="00251AD9">
        <w:rPr>
          <w:rFonts w:cs="Arial"/>
          <w:color w:val="auto"/>
        </w:rPr>
        <w:t xml:space="preserve">million against the service area expenditure </w:t>
      </w:r>
      <w:r w:rsidR="00780CF7">
        <w:rPr>
          <w:rFonts w:cs="Arial"/>
          <w:color w:val="auto"/>
        </w:rPr>
        <w:t xml:space="preserve">of £29.969 million </w:t>
      </w:r>
      <w:r w:rsidR="0058330D" w:rsidRPr="00251AD9">
        <w:rPr>
          <w:rFonts w:cs="Arial"/>
          <w:color w:val="auto"/>
        </w:rPr>
        <w:t>(</w:t>
      </w:r>
      <w:r w:rsidR="00B12DC2">
        <w:rPr>
          <w:rFonts w:cs="Arial"/>
          <w:color w:val="auto"/>
        </w:rPr>
        <w:t>36.</w:t>
      </w:r>
      <w:r w:rsidR="00780CF7">
        <w:rPr>
          <w:rFonts w:cs="Arial"/>
          <w:color w:val="auto"/>
        </w:rPr>
        <w:t>1</w:t>
      </w:r>
      <w:r w:rsidR="0058330D" w:rsidRPr="00251AD9">
        <w:rPr>
          <w:rFonts w:cs="Arial"/>
          <w:color w:val="auto"/>
        </w:rPr>
        <w:t>%)</w:t>
      </w:r>
      <w:r w:rsidR="00E141C6" w:rsidRPr="00251AD9">
        <w:rPr>
          <w:rFonts w:cs="Arial"/>
          <w:color w:val="auto"/>
        </w:rPr>
        <w:t>;</w:t>
      </w:r>
    </w:p>
    <w:p w:rsidR="001121C1" w:rsidRPr="00251AD9" w:rsidRDefault="00C2674F" w:rsidP="00376EE5">
      <w:pPr>
        <w:pStyle w:val="ListParagraph"/>
        <w:numPr>
          <w:ilvl w:val="1"/>
          <w:numId w:val="39"/>
        </w:numPr>
        <w:rPr>
          <w:color w:val="auto"/>
        </w:rPr>
      </w:pPr>
      <w:r w:rsidRPr="00251AD9">
        <w:rPr>
          <w:rFonts w:cs="Arial"/>
          <w:b/>
          <w:color w:val="auto"/>
        </w:rPr>
        <w:t>Housing Revenue Account</w:t>
      </w:r>
      <w:r w:rsidRPr="00251AD9">
        <w:rPr>
          <w:rFonts w:cs="Arial"/>
          <w:color w:val="auto"/>
        </w:rPr>
        <w:t xml:space="preserve"> – </w:t>
      </w:r>
      <w:r w:rsidR="00ED108A" w:rsidRPr="00251AD9">
        <w:rPr>
          <w:rFonts w:cs="Arial"/>
          <w:color w:val="auto"/>
        </w:rPr>
        <w:t xml:space="preserve">The budgeted surplus agreed </w:t>
      </w:r>
      <w:r w:rsidR="00406D7A" w:rsidRPr="00251AD9">
        <w:rPr>
          <w:rFonts w:cs="Arial"/>
          <w:color w:val="auto"/>
        </w:rPr>
        <w:t>by the</w:t>
      </w:r>
      <w:r w:rsidR="00ED108A" w:rsidRPr="00251AD9">
        <w:rPr>
          <w:rFonts w:cs="Arial"/>
          <w:color w:val="auto"/>
        </w:rPr>
        <w:t xml:space="preserve"> Council in F</w:t>
      </w:r>
      <w:r w:rsidR="00AB6B54" w:rsidRPr="00251AD9">
        <w:rPr>
          <w:rFonts w:cs="Arial"/>
          <w:color w:val="auto"/>
        </w:rPr>
        <w:t>ebruary 20</w:t>
      </w:r>
      <w:r w:rsidR="00251AD9" w:rsidRPr="00251AD9">
        <w:rPr>
          <w:rFonts w:cs="Arial"/>
          <w:color w:val="auto"/>
        </w:rPr>
        <w:t>20</w:t>
      </w:r>
      <w:r w:rsidR="00AB6B54" w:rsidRPr="00251AD9">
        <w:rPr>
          <w:rFonts w:cs="Arial"/>
          <w:color w:val="auto"/>
        </w:rPr>
        <w:t xml:space="preserve"> was £0.</w:t>
      </w:r>
      <w:r w:rsidR="00251AD9" w:rsidRPr="00251AD9">
        <w:rPr>
          <w:rFonts w:cs="Arial"/>
          <w:color w:val="auto"/>
        </w:rPr>
        <w:t>9</w:t>
      </w:r>
      <w:r w:rsidR="00AB6B54" w:rsidRPr="00251AD9">
        <w:rPr>
          <w:rFonts w:cs="Arial"/>
          <w:color w:val="auto"/>
        </w:rPr>
        <w:t>92 million.</w:t>
      </w:r>
      <w:r w:rsidR="00251AD9" w:rsidRPr="00251AD9">
        <w:rPr>
          <w:rFonts w:cs="Arial"/>
          <w:color w:val="auto"/>
        </w:rPr>
        <w:t xml:space="preserve">  </w:t>
      </w:r>
      <w:r w:rsidR="00ED108A" w:rsidRPr="00251AD9">
        <w:rPr>
          <w:rFonts w:cs="Arial"/>
          <w:color w:val="auto"/>
        </w:rPr>
        <w:t xml:space="preserve">The </w:t>
      </w:r>
      <w:r w:rsidR="00136EB8" w:rsidRPr="00251AD9">
        <w:rPr>
          <w:rFonts w:cs="Arial"/>
          <w:color w:val="auto"/>
        </w:rPr>
        <w:t xml:space="preserve">outturn position is </w:t>
      </w:r>
      <w:r w:rsidR="000776FF" w:rsidRPr="00251AD9">
        <w:rPr>
          <w:rFonts w:cs="Arial"/>
          <w:color w:val="auto"/>
        </w:rPr>
        <w:t>forecasting a</w:t>
      </w:r>
      <w:r w:rsidR="00251AD9" w:rsidRPr="00251AD9">
        <w:rPr>
          <w:rFonts w:cs="Arial"/>
          <w:color w:val="auto"/>
        </w:rPr>
        <w:t>n adverse</w:t>
      </w:r>
      <w:r w:rsidR="00B80C36" w:rsidRPr="00251AD9">
        <w:rPr>
          <w:rFonts w:cs="Arial"/>
          <w:color w:val="auto"/>
        </w:rPr>
        <w:t xml:space="preserve"> </w:t>
      </w:r>
      <w:r w:rsidR="00F1786A" w:rsidRPr="00251AD9">
        <w:rPr>
          <w:rFonts w:cs="Arial"/>
          <w:color w:val="auto"/>
        </w:rPr>
        <w:t>variance</w:t>
      </w:r>
      <w:r w:rsidR="003B0A0D" w:rsidRPr="00251AD9">
        <w:rPr>
          <w:rFonts w:cs="Arial"/>
          <w:color w:val="auto"/>
        </w:rPr>
        <w:t xml:space="preserve"> </w:t>
      </w:r>
      <w:r w:rsidR="00294DDB" w:rsidRPr="00251AD9">
        <w:rPr>
          <w:rFonts w:cs="Arial"/>
          <w:color w:val="auto"/>
        </w:rPr>
        <w:t>of £</w:t>
      </w:r>
      <w:r w:rsidR="00251AD9" w:rsidRPr="00251AD9">
        <w:rPr>
          <w:rFonts w:cs="Arial"/>
          <w:color w:val="auto"/>
        </w:rPr>
        <w:t>2.272 million</w:t>
      </w:r>
      <w:r w:rsidR="00FC7B02" w:rsidRPr="00251AD9">
        <w:rPr>
          <w:rFonts w:cs="Arial"/>
          <w:color w:val="auto"/>
        </w:rPr>
        <w:t xml:space="preserve"> </w:t>
      </w:r>
      <w:r w:rsidR="003B0A0D" w:rsidRPr="00251AD9">
        <w:rPr>
          <w:rFonts w:cs="Arial"/>
          <w:color w:val="auto"/>
        </w:rPr>
        <w:t xml:space="preserve">against </w:t>
      </w:r>
      <w:r w:rsidR="00ED108A" w:rsidRPr="00251AD9">
        <w:rPr>
          <w:rFonts w:cs="Arial"/>
          <w:color w:val="auto"/>
        </w:rPr>
        <w:t>this</w:t>
      </w:r>
      <w:r w:rsidR="00AF7E6D" w:rsidRPr="00251AD9">
        <w:rPr>
          <w:rFonts w:cs="Arial"/>
          <w:color w:val="auto"/>
        </w:rPr>
        <w:t>;</w:t>
      </w:r>
      <w:r w:rsidR="00136EB8" w:rsidRPr="00251AD9">
        <w:rPr>
          <w:rFonts w:cs="Arial"/>
          <w:color w:val="auto"/>
        </w:rPr>
        <w:t xml:space="preserve"> </w:t>
      </w:r>
    </w:p>
    <w:p w:rsidR="00251AD9" w:rsidRPr="00251AD9" w:rsidRDefault="00EA78BE" w:rsidP="00376EE5">
      <w:pPr>
        <w:pStyle w:val="ListParagraph"/>
        <w:numPr>
          <w:ilvl w:val="1"/>
          <w:numId w:val="39"/>
        </w:numPr>
        <w:rPr>
          <w:color w:val="auto"/>
        </w:rPr>
      </w:pPr>
      <w:r w:rsidRPr="00251AD9">
        <w:rPr>
          <w:rFonts w:cs="Arial"/>
          <w:b/>
          <w:color w:val="auto"/>
        </w:rPr>
        <w:t>Capital Programme</w:t>
      </w:r>
      <w:r w:rsidRPr="00251AD9">
        <w:rPr>
          <w:rFonts w:cs="Arial"/>
          <w:color w:val="auto"/>
        </w:rPr>
        <w:t xml:space="preserve"> – </w:t>
      </w:r>
      <w:r w:rsidR="00CD211A" w:rsidRPr="00251AD9">
        <w:rPr>
          <w:color w:val="auto"/>
        </w:rPr>
        <w:t>The budget, as approved at Council in Feb</w:t>
      </w:r>
      <w:r w:rsidR="00406D7A" w:rsidRPr="00251AD9">
        <w:rPr>
          <w:color w:val="auto"/>
        </w:rPr>
        <w:t>ruary</w:t>
      </w:r>
      <w:r w:rsidR="00251AD9" w:rsidRPr="00251AD9">
        <w:rPr>
          <w:color w:val="auto"/>
        </w:rPr>
        <w:t xml:space="preserve"> 2020, was set at £142.567</w:t>
      </w:r>
      <w:r w:rsidR="00CD211A" w:rsidRPr="00251AD9">
        <w:rPr>
          <w:color w:val="auto"/>
        </w:rPr>
        <w:t xml:space="preserve"> million</w:t>
      </w:r>
      <w:r w:rsidR="00476CDE">
        <w:rPr>
          <w:color w:val="auto"/>
        </w:rPr>
        <w:t xml:space="preserve"> with </w:t>
      </w:r>
      <w:r w:rsidR="009477B5">
        <w:rPr>
          <w:color w:val="auto"/>
        </w:rPr>
        <w:t>carry forward</w:t>
      </w:r>
      <w:r w:rsidR="00476CDE">
        <w:rPr>
          <w:color w:val="auto"/>
        </w:rPr>
        <w:t xml:space="preserve"> of unspent balances in 2019-20 this was </w:t>
      </w:r>
      <w:r w:rsidR="009477B5">
        <w:rPr>
          <w:color w:val="auto"/>
        </w:rPr>
        <w:t>subsequently revised to £163.314 million</w:t>
      </w:r>
      <w:r w:rsidR="00376EE5" w:rsidRPr="00251AD9">
        <w:rPr>
          <w:color w:val="auto"/>
        </w:rPr>
        <w:t xml:space="preserve">.  </w:t>
      </w:r>
      <w:r w:rsidR="00251AD9" w:rsidRPr="00251AD9">
        <w:rPr>
          <w:color w:val="auto"/>
        </w:rPr>
        <w:t>During the first quarter each scheme</w:t>
      </w:r>
      <w:r w:rsidR="00BB420C">
        <w:rPr>
          <w:color w:val="auto"/>
        </w:rPr>
        <w:t xml:space="preserve"> in the Capital Programme</w:t>
      </w:r>
      <w:r w:rsidR="00251AD9" w:rsidRPr="00251AD9">
        <w:rPr>
          <w:color w:val="auto"/>
        </w:rPr>
        <w:t xml:space="preserve"> has been reviewed and a revised forecast for many</w:t>
      </w:r>
      <w:r w:rsidR="00BB420C">
        <w:rPr>
          <w:color w:val="auto"/>
        </w:rPr>
        <w:t xml:space="preserve"> of the</w:t>
      </w:r>
      <w:r w:rsidR="00251AD9" w:rsidRPr="00251AD9">
        <w:rPr>
          <w:color w:val="auto"/>
        </w:rPr>
        <w:t xml:space="preserve"> schemes has been </w:t>
      </w:r>
      <w:r w:rsidR="009477B5">
        <w:rPr>
          <w:color w:val="auto"/>
        </w:rPr>
        <w:t>provided</w:t>
      </w:r>
      <w:r w:rsidR="00251AD9" w:rsidRPr="00251AD9">
        <w:rPr>
          <w:color w:val="auto"/>
        </w:rPr>
        <w:t>.  The outturn forecast position is now £</w:t>
      </w:r>
      <w:r w:rsidR="00780CF7">
        <w:rPr>
          <w:color w:val="auto"/>
        </w:rPr>
        <w:t>96.270</w:t>
      </w:r>
      <w:r w:rsidR="00251AD9" w:rsidRPr="00251AD9">
        <w:rPr>
          <w:color w:val="auto"/>
        </w:rPr>
        <w:t xml:space="preserve"> million</w:t>
      </w:r>
      <w:r w:rsidR="00175CC5">
        <w:rPr>
          <w:color w:val="auto"/>
        </w:rPr>
        <w:t xml:space="preserve"> with </w:t>
      </w:r>
      <w:r w:rsidR="00251AD9" w:rsidRPr="00251AD9">
        <w:rPr>
          <w:color w:val="auto"/>
        </w:rPr>
        <w:t>slippage of £</w:t>
      </w:r>
      <w:r w:rsidR="00780CF7">
        <w:rPr>
          <w:color w:val="auto"/>
        </w:rPr>
        <w:t>24.369</w:t>
      </w:r>
      <w:r w:rsidR="00251AD9" w:rsidRPr="00251AD9">
        <w:rPr>
          <w:color w:val="auto"/>
        </w:rPr>
        <w:t xml:space="preserve"> million</w:t>
      </w:r>
      <w:r w:rsidR="00175CC5">
        <w:rPr>
          <w:color w:val="auto"/>
        </w:rPr>
        <w:t xml:space="preserve"> over that previously reported.</w:t>
      </w:r>
      <w:r w:rsidR="00491307">
        <w:rPr>
          <w:color w:val="auto"/>
        </w:rPr>
        <w:t xml:space="preserve"> </w:t>
      </w:r>
      <w:r w:rsidR="00E06F6C">
        <w:rPr>
          <w:color w:val="auto"/>
        </w:rPr>
        <w:t>A standard correction of o</w:t>
      </w:r>
      <w:r w:rsidR="00175CC5">
        <w:rPr>
          <w:color w:val="auto"/>
        </w:rPr>
        <w:t xml:space="preserve">ptimism bias has also been applied to the programme of £15.101 </w:t>
      </w:r>
      <w:r w:rsidR="00BB420C">
        <w:rPr>
          <w:color w:val="auto"/>
        </w:rPr>
        <w:t xml:space="preserve">million </w:t>
      </w:r>
      <w:r w:rsidR="00175CC5">
        <w:rPr>
          <w:color w:val="auto"/>
        </w:rPr>
        <w:t>resulting in a total revised programme of £81.169 million</w:t>
      </w:r>
    </w:p>
    <w:p w:rsidR="00C2674F" w:rsidRPr="005B020D" w:rsidRDefault="00C2674F" w:rsidP="00FB70AC">
      <w:pPr>
        <w:pStyle w:val="ListParagraph"/>
        <w:rPr>
          <w:color w:val="auto"/>
        </w:rPr>
      </w:pPr>
      <w:r w:rsidRPr="005B020D">
        <w:rPr>
          <w:rStyle w:val="Heading1Char"/>
          <w:color w:val="auto"/>
        </w:rPr>
        <w:t xml:space="preserve">Performance </w:t>
      </w:r>
      <w:r w:rsidR="00D45E2B" w:rsidRPr="005B020D">
        <w:rPr>
          <w:color w:val="auto"/>
        </w:rPr>
        <w:t>–</w:t>
      </w:r>
      <w:r w:rsidRPr="005B020D">
        <w:rPr>
          <w:color w:val="auto"/>
        </w:rPr>
        <w:t xml:space="preserve"> </w:t>
      </w:r>
      <w:r w:rsidR="00EF1CB7">
        <w:rPr>
          <w:color w:val="auto"/>
        </w:rPr>
        <w:t>Given the COVID</w:t>
      </w:r>
      <w:r w:rsidR="00BB420C">
        <w:rPr>
          <w:color w:val="auto"/>
        </w:rPr>
        <w:t>-19 pandemic</w:t>
      </w:r>
      <w:r w:rsidR="00EF1CB7">
        <w:rPr>
          <w:color w:val="auto"/>
        </w:rPr>
        <w:t xml:space="preserve"> the approval of the Council</w:t>
      </w:r>
      <w:r w:rsidR="00E06F6C">
        <w:rPr>
          <w:color w:val="auto"/>
        </w:rPr>
        <w:t>’</w:t>
      </w:r>
      <w:r w:rsidR="00EF1CB7">
        <w:rPr>
          <w:color w:val="auto"/>
        </w:rPr>
        <w:t xml:space="preserve">s revised Business Plan for the next four year period has been delayed and will not be presented to </w:t>
      </w:r>
      <w:r w:rsidR="00BB420C">
        <w:rPr>
          <w:color w:val="auto"/>
        </w:rPr>
        <w:t xml:space="preserve">the </w:t>
      </w:r>
      <w:r w:rsidR="00EF1CB7">
        <w:rPr>
          <w:color w:val="auto"/>
        </w:rPr>
        <w:t xml:space="preserve">Cabinet until </w:t>
      </w:r>
      <w:r w:rsidR="009477B5">
        <w:rPr>
          <w:color w:val="auto"/>
        </w:rPr>
        <w:t>September</w:t>
      </w:r>
      <w:r w:rsidR="00EF1CB7">
        <w:rPr>
          <w:color w:val="auto"/>
        </w:rPr>
        <w:t xml:space="preserve"> 2020. As such performance indicators against the revised priorities have yet to </w:t>
      </w:r>
      <w:r w:rsidR="009477B5">
        <w:rPr>
          <w:color w:val="auto"/>
        </w:rPr>
        <w:t xml:space="preserve">be </w:t>
      </w:r>
      <w:r w:rsidR="00EF1CB7">
        <w:rPr>
          <w:color w:val="auto"/>
        </w:rPr>
        <w:t xml:space="preserve">agreed. The Council is </w:t>
      </w:r>
      <w:r w:rsidR="00F61106" w:rsidRPr="005B020D">
        <w:rPr>
          <w:color w:val="auto"/>
        </w:rPr>
        <w:t xml:space="preserve"> continuing to monitor service targets through the</w:t>
      </w:r>
      <w:r w:rsidR="00BB420C">
        <w:rPr>
          <w:color w:val="auto"/>
        </w:rPr>
        <w:t xml:space="preserve"> financial</w:t>
      </w:r>
      <w:r w:rsidR="00F61106" w:rsidRPr="005B020D">
        <w:rPr>
          <w:color w:val="auto"/>
        </w:rPr>
        <w:t xml:space="preserve"> year, and will monitor work streams </w:t>
      </w:r>
      <w:r w:rsidR="00EF1CB7">
        <w:rPr>
          <w:color w:val="auto"/>
        </w:rPr>
        <w:t xml:space="preserve">within the Business Plan </w:t>
      </w:r>
      <w:r w:rsidR="00F61106" w:rsidRPr="005B020D">
        <w:rPr>
          <w:color w:val="auto"/>
        </w:rPr>
        <w:t>rather than specific performance indicators</w:t>
      </w:r>
      <w:r w:rsidR="005C5E16" w:rsidRPr="005B020D">
        <w:rPr>
          <w:rFonts w:eastAsia="Calibri" w:cs="Arial"/>
          <w:color w:val="auto"/>
        </w:rPr>
        <w:t>;</w:t>
      </w:r>
    </w:p>
    <w:p w:rsidR="00C2674F" w:rsidRPr="00871859" w:rsidRDefault="006C483B" w:rsidP="00FB70AC">
      <w:pPr>
        <w:pStyle w:val="ListParagraph"/>
        <w:rPr>
          <w:color w:val="FF0000"/>
        </w:rPr>
      </w:pPr>
      <w:r w:rsidRPr="002668C9">
        <w:rPr>
          <w:rFonts w:cs="Arial"/>
          <w:b/>
          <w:color w:val="auto"/>
        </w:rPr>
        <w:t xml:space="preserve">Corporate </w:t>
      </w:r>
      <w:r w:rsidR="00C2674F" w:rsidRPr="002668C9">
        <w:rPr>
          <w:rFonts w:cs="Arial"/>
          <w:b/>
          <w:color w:val="auto"/>
        </w:rPr>
        <w:t>Risk Management</w:t>
      </w:r>
      <w:r w:rsidR="00650642" w:rsidRPr="002668C9">
        <w:rPr>
          <w:rFonts w:cs="Arial"/>
          <w:color w:val="auto"/>
        </w:rPr>
        <w:t xml:space="preserve"> – There </w:t>
      </w:r>
      <w:r w:rsidR="00251AD9" w:rsidRPr="002668C9">
        <w:rPr>
          <w:rFonts w:cs="Arial"/>
          <w:color w:val="auto"/>
        </w:rPr>
        <w:t>are three</w:t>
      </w:r>
      <w:r w:rsidR="00E72133" w:rsidRPr="002668C9">
        <w:rPr>
          <w:rFonts w:cs="Arial"/>
          <w:color w:val="auto"/>
        </w:rPr>
        <w:t xml:space="preserve"> </w:t>
      </w:r>
      <w:r w:rsidR="000119EC" w:rsidRPr="002668C9">
        <w:rPr>
          <w:rFonts w:cs="Arial"/>
          <w:color w:val="auto"/>
        </w:rPr>
        <w:t xml:space="preserve">red </w:t>
      </w:r>
      <w:r w:rsidR="00C2674F" w:rsidRPr="002668C9">
        <w:rPr>
          <w:rFonts w:cs="Arial"/>
          <w:color w:val="auto"/>
        </w:rPr>
        <w:t>corporate risk</w:t>
      </w:r>
      <w:r w:rsidR="00BB420C">
        <w:rPr>
          <w:rFonts w:cs="Arial"/>
          <w:color w:val="auto"/>
        </w:rPr>
        <w:t>s</w:t>
      </w:r>
      <w:r w:rsidR="00C2674F" w:rsidRPr="002668C9">
        <w:rPr>
          <w:rFonts w:cs="Arial"/>
          <w:color w:val="auto"/>
        </w:rPr>
        <w:t xml:space="preserve"> at </w:t>
      </w:r>
      <w:r w:rsidR="007C282E" w:rsidRPr="002668C9">
        <w:rPr>
          <w:rFonts w:cs="Arial"/>
          <w:color w:val="auto"/>
        </w:rPr>
        <w:t xml:space="preserve">the end of </w:t>
      </w:r>
      <w:r w:rsidR="001B0AD1" w:rsidRPr="002668C9">
        <w:rPr>
          <w:rFonts w:cs="Arial"/>
          <w:color w:val="auto"/>
        </w:rPr>
        <w:t>q</w:t>
      </w:r>
      <w:r w:rsidR="007C282E" w:rsidRPr="002668C9">
        <w:rPr>
          <w:rFonts w:cs="Arial"/>
          <w:color w:val="auto"/>
        </w:rPr>
        <w:t xml:space="preserve">uarter </w:t>
      </w:r>
      <w:r w:rsidR="00251AD9" w:rsidRPr="002668C9">
        <w:rPr>
          <w:rFonts w:cs="Arial"/>
          <w:color w:val="auto"/>
        </w:rPr>
        <w:t>one</w:t>
      </w:r>
      <w:r w:rsidR="00BB420C">
        <w:rPr>
          <w:rFonts w:cs="Arial"/>
          <w:color w:val="auto"/>
        </w:rPr>
        <w:t>.  T</w:t>
      </w:r>
      <w:r w:rsidR="00251AD9" w:rsidRPr="002668C9">
        <w:rPr>
          <w:rFonts w:cs="Arial"/>
          <w:color w:val="auto"/>
        </w:rPr>
        <w:t>hese relate to</w:t>
      </w:r>
      <w:r w:rsidR="00406D7A" w:rsidRPr="002668C9">
        <w:rPr>
          <w:rFonts w:cs="Arial"/>
          <w:color w:val="auto"/>
        </w:rPr>
        <w:t xml:space="preserve"> </w:t>
      </w:r>
      <w:r w:rsidR="00AB24EA" w:rsidRPr="002668C9">
        <w:rPr>
          <w:rFonts w:cs="Arial"/>
          <w:color w:val="auto"/>
        </w:rPr>
        <w:t xml:space="preserve">actions taken to </w:t>
      </w:r>
      <w:r w:rsidR="005E64CB" w:rsidRPr="002668C9">
        <w:rPr>
          <w:rFonts w:cs="Arial"/>
          <w:color w:val="auto"/>
        </w:rPr>
        <w:t>ensur</w:t>
      </w:r>
      <w:r w:rsidR="00BB420C">
        <w:rPr>
          <w:rFonts w:cs="Arial"/>
          <w:color w:val="auto"/>
        </w:rPr>
        <w:t>e</w:t>
      </w:r>
      <w:r w:rsidR="005E64CB" w:rsidRPr="002668C9">
        <w:rPr>
          <w:rFonts w:cs="Arial"/>
          <w:color w:val="auto"/>
        </w:rPr>
        <w:t xml:space="preserve"> housi</w:t>
      </w:r>
      <w:r w:rsidR="00406D7A" w:rsidRPr="002668C9">
        <w:rPr>
          <w:rFonts w:cs="Arial"/>
          <w:color w:val="auto"/>
        </w:rPr>
        <w:t>ng delivery and supply for the c</w:t>
      </w:r>
      <w:r w:rsidR="005E64CB" w:rsidRPr="002668C9">
        <w:rPr>
          <w:rFonts w:cs="Arial"/>
          <w:color w:val="auto"/>
        </w:rPr>
        <w:t>ity</w:t>
      </w:r>
      <w:r w:rsidR="00BB420C">
        <w:rPr>
          <w:rFonts w:cs="Arial"/>
          <w:color w:val="auto"/>
        </w:rPr>
        <w:t xml:space="preserve"> of Oxford</w:t>
      </w:r>
      <w:r w:rsidR="005E64CB" w:rsidRPr="002668C9">
        <w:rPr>
          <w:rFonts w:cs="Arial"/>
          <w:color w:val="auto"/>
        </w:rPr>
        <w:t xml:space="preserve"> and </w:t>
      </w:r>
      <w:r w:rsidR="00BB420C">
        <w:rPr>
          <w:rFonts w:cs="Arial"/>
          <w:color w:val="auto"/>
        </w:rPr>
        <w:t xml:space="preserve">to </w:t>
      </w:r>
      <w:r w:rsidR="005E64CB" w:rsidRPr="002668C9">
        <w:rPr>
          <w:rFonts w:cs="Arial"/>
          <w:color w:val="auto"/>
        </w:rPr>
        <w:t>enabl</w:t>
      </w:r>
      <w:r w:rsidR="00BB420C">
        <w:rPr>
          <w:rFonts w:cs="Arial"/>
          <w:color w:val="auto"/>
        </w:rPr>
        <w:t>e</w:t>
      </w:r>
      <w:r w:rsidR="005E64CB" w:rsidRPr="002668C9">
        <w:rPr>
          <w:rFonts w:cs="Arial"/>
          <w:color w:val="auto"/>
        </w:rPr>
        <w:t xml:space="preserve"> sufficient house building and investment</w:t>
      </w:r>
      <w:r w:rsidR="002668C9" w:rsidRPr="002668C9">
        <w:rPr>
          <w:rFonts w:cs="Arial"/>
          <w:color w:val="auto"/>
        </w:rPr>
        <w:t>; local, national or international factors adversely affect</w:t>
      </w:r>
      <w:r w:rsidR="00BB420C">
        <w:rPr>
          <w:rFonts w:cs="Arial"/>
          <w:color w:val="auto"/>
        </w:rPr>
        <w:t>ing the economic growth of the c</w:t>
      </w:r>
      <w:r w:rsidR="002668C9" w:rsidRPr="002668C9">
        <w:rPr>
          <w:rFonts w:cs="Arial"/>
          <w:color w:val="auto"/>
        </w:rPr>
        <w:t>ity and balancing and delivering the financial plan.</w:t>
      </w:r>
      <w:r w:rsidR="005E64CB" w:rsidRPr="002668C9">
        <w:rPr>
          <w:rFonts w:cs="Arial"/>
          <w:color w:val="auto"/>
        </w:rPr>
        <w:t xml:space="preserve"> </w:t>
      </w:r>
      <w:r w:rsidR="00BC254C" w:rsidRPr="002668C9">
        <w:rPr>
          <w:rFonts w:cs="Arial"/>
          <w:color w:val="auto"/>
        </w:rPr>
        <w:t xml:space="preserve">There are </w:t>
      </w:r>
      <w:r w:rsidR="002668C9" w:rsidRPr="002668C9">
        <w:rPr>
          <w:rFonts w:cs="Arial"/>
          <w:color w:val="auto"/>
        </w:rPr>
        <w:t>ei</w:t>
      </w:r>
      <w:r w:rsidR="002668C9" w:rsidRPr="00F61106">
        <w:rPr>
          <w:rFonts w:cs="Arial"/>
          <w:color w:val="auto"/>
        </w:rPr>
        <w:t>ght</w:t>
      </w:r>
      <w:r w:rsidR="00BC254C" w:rsidRPr="00F61106">
        <w:rPr>
          <w:rFonts w:cs="Arial"/>
          <w:color w:val="auto"/>
        </w:rPr>
        <w:t xml:space="preserve"> amber risks and </w:t>
      </w:r>
      <w:r w:rsidR="002668C9" w:rsidRPr="00F61106">
        <w:rPr>
          <w:rFonts w:cs="Arial"/>
          <w:color w:val="auto"/>
        </w:rPr>
        <w:t>one</w:t>
      </w:r>
      <w:r w:rsidR="00BC254C" w:rsidRPr="00F61106">
        <w:rPr>
          <w:rFonts w:cs="Arial"/>
          <w:color w:val="auto"/>
        </w:rPr>
        <w:t xml:space="preserve"> green risk</w:t>
      </w:r>
      <w:r w:rsidR="00BB420C">
        <w:rPr>
          <w:rFonts w:cs="Arial"/>
          <w:color w:val="auto"/>
        </w:rPr>
        <w:t>.  M</w:t>
      </w:r>
      <w:r w:rsidR="0013140F" w:rsidRPr="00911085">
        <w:rPr>
          <w:rFonts w:cs="Arial"/>
          <w:color w:val="auto"/>
        </w:rPr>
        <w:t xml:space="preserve">ore details of </w:t>
      </w:r>
      <w:r w:rsidR="00BB420C">
        <w:rPr>
          <w:rFonts w:cs="Arial"/>
          <w:color w:val="auto"/>
        </w:rPr>
        <w:t xml:space="preserve">the </w:t>
      </w:r>
      <w:r w:rsidR="00E72133" w:rsidRPr="00911085">
        <w:rPr>
          <w:rFonts w:cs="Arial"/>
          <w:color w:val="auto"/>
        </w:rPr>
        <w:t>risks</w:t>
      </w:r>
      <w:r w:rsidR="0013140F" w:rsidRPr="00911085">
        <w:rPr>
          <w:rFonts w:cs="Arial"/>
          <w:color w:val="auto"/>
        </w:rPr>
        <w:t xml:space="preserve"> can be found </w:t>
      </w:r>
      <w:r w:rsidR="008530EB" w:rsidRPr="00911085">
        <w:rPr>
          <w:rFonts w:cs="Arial"/>
          <w:color w:val="auto"/>
        </w:rPr>
        <w:t>in paragraph</w:t>
      </w:r>
      <w:r w:rsidR="00132A6F" w:rsidRPr="00911085">
        <w:rPr>
          <w:rFonts w:cs="Arial"/>
          <w:color w:val="auto"/>
        </w:rPr>
        <w:t>s</w:t>
      </w:r>
      <w:r w:rsidR="008530EB" w:rsidRPr="00911085">
        <w:rPr>
          <w:rFonts w:cs="Arial"/>
          <w:color w:val="auto"/>
        </w:rPr>
        <w:t xml:space="preserve"> </w:t>
      </w:r>
      <w:r w:rsidR="00A4165B" w:rsidRPr="005B020D">
        <w:rPr>
          <w:rFonts w:cs="Arial"/>
          <w:color w:val="auto"/>
        </w:rPr>
        <w:t>1</w:t>
      </w:r>
      <w:r w:rsidR="00F66812">
        <w:rPr>
          <w:rFonts w:cs="Arial"/>
          <w:color w:val="auto"/>
        </w:rPr>
        <w:t>7</w:t>
      </w:r>
      <w:r w:rsidR="00132A6F" w:rsidRPr="005B020D">
        <w:rPr>
          <w:rFonts w:cs="Arial"/>
          <w:color w:val="auto"/>
        </w:rPr>
        <w:t xml:space="preserve"> to </w:t>
      </w:r>
      <w:r w:rsidR="00A4165B" w:rsidRPr="005B020D">
        <w:rPr>
          <w:rFonts w:cs="Arial"/>
          <w:color w:val="auto"/>
        </w:rPr>
        <w:t>1</w:t>
      </w:r>
      <w:r w:rsidR="00F66812">
        <w:rPr>
          <w:rFonts w:cs="Arial"/>
          <w:color w:val="auto"/>
        </w:rPr>
        <w:t>8</w:t>
      </w:r>
      <w:r w:rsidR="00132A6F" w:rsidRPr="005B020D">
        <w:rPr>
          <w:rFonts w:cs="Arial"/>
          <w:color w:val="auto"/>
        </w:rPr>
        <w:t>;</w:t>
      </w:r>
    </w:p>
    <w:p w:rsidR="006C483B" w:rsidRPr="004E7EEE" w:rsidRDefault="006C483B" w:rsidP="003976F3">
      <w:pPr>
        <w:pStyle w:val="Heading1"/>
        <w:rPr>
          <w:color w:val="auto"/>
        </w:rPr>
      </w:pPr>
      <w:r w:rsidRPr="004E7EEE">
        <w:rPr>
          <w:color w:val="auto"/>
        </w:rPr>
        <w:t>Financial Position</w:t>
      </w:r>
    </w:p>
    <w:p w:rsidR="00536A53" w:rsidRPr="004E7EEE" w:rsidRDefault="00536A53" w:rsidP="003976F3">
      <w:pPr>
        <w:pStyle w:val="Heading1"/>
        <w:rPr>
          <w:color w:val="auto"/>
        </w:rPr>
      </w:pPr>
      <w:r w:rsidRPr="004E7EEE">
        <w:rPr>
          <w:color w:val="auto"/>
        </w:rPr>
        <w:t>General Fund Revenue</w:t>
      </w:r>
    </w:p>
    <w:p w:rsidR="00E141C6" w:rsidRPr="00744A70" w:rsidRDefault="00E141C6" w:rsidP="007E75B1">
      <w:pPr>
        <w:pStyle w:val="ListParagraph"/>
        <w:rPr>
          <w:color w:val="auto"/>
        </w:rPr>
      </w:pPr>
      <w:r w:rsidRPr="004E7EEE">
        <w:rPr>
          <w:color w:val="auto"/>
        </w:rPr>
        <w:t xml:space="preserve">The </w:t>
      </w:r>
      <w:r w:rsidR="00F52E15" w:rsidRPr="004E7EEE">
        <w:rPr>
          <w:color w:val="auto"/>
        </w:rPr>
        <w:t xml:space="preserve">overall </w:t>
      </w:r>
      <w:r w:rsidR="001A4B55" w:rsidRPr="004E7EEE">
        <w:rPr>
          <w:color w:val="auto"/>
        </w:rPr>
        <w:t>N</w:t>
      </w:r>
      <w:r w:rsidR="00BC54ED" w:rsidRPr="004E7EEE">
        <w:rPr>
          <w:color w:val="auto"/>
        </w:rPr>
        <w:t>et</w:t>
      </w:r>
      <w:r w:rsidR="002C45FC" w:rsidRPr="004E7EEE">
        <w:rPr>
          <w:color w:val="auto"/>
        </w:rPr>
        <w:t xml:space="preserve"> </w:t>
      </w:r>
      <w:r w:rsidR="00DB40A3" w:rsidRPr="004E7EEE">
        <w:rPr>
          <w:color w:val="auto"/>
        </w:rPr>
        <w:t>B</w:t>
      </w:r>
      <w:r w:rsidR="00F52E15" w:rsidRPr="004E7EEE">
        <w:rPr>
          <w:color w:val="auto"/>
        </w:rPr>
        <w:t xml:space="preserve">udget </w:t>
      </w:r>
      <w:r w:rsidR="001A4B55" w:rsidRPr="004E7EEE">
        <w:rPr>
          <w:color w:val="auto"/>
        </w:rPr>
        <w:t xml:space="preserve">Requirement </w:t>
      </w:r>
      <w:r w:rsidR="00CC2459" w:rsidRPr="004E7EEE">
        <w:rPr>
          <w:color w:val="auto"/>
        </w:rPr>
        <w:t>a</w:t>
      </w:r>
      <w:r w:rsidR="00406D7A" w:rsidRPr="004E7EEE">
        <w:rPr>
          <w:color w:val="auto"/>
        </w:rPr>
        <w:t>greed by the</w:t>
      </w:r>
      <w:r w:rsidR="00952FBA" w:rsidRPr="004E7EEE">
        <w:rPr>
          <w:color w:val="auto"/>
        </w:rPr>
        <w:t xml:space="preserve"> Council in February 2020</w:t>
      </w:r>
      <w:r w:rsidR="00F52E15" w:rsidRPr="004E7EEE">
        <w:rPr>
          <w:color w:val="auto"/>
        </w:rPr>
        <w:t xml:space="preserve"> was £</w:t>
      </w:r>
      <w:r w:rsidR="00803F1A" w:rsidRPr="004E7EEE">
        <w:rPr>
          <w:color w:val="auto"/>
        </w:rPr>
        <w:t>2</w:t>
      </w:r>
      <w:r w:rsidR="004E7EEE" w:rsidRPr="004E7EEE">
        <w:rPr>
          <w:color w:val="auto"/>
        </w:rPr>
        <w:t>3.573</w:t>
      </w:r>
      <w:r w:rsidR="001E7192" w:rsidRPr="004E7EEE">
        <w:rPr>
          <w:color w:val="auto"/>
        </w:rPr>
        <w:t xml:space="preserve"> </w:t>
      </w:r>
      <w:r w:rsidR="007E75B1" w:rsidRPr="004E7EEE">
        <w:rPr>
          <w:color w:val="auto"/>
        </w:rPr>
        <w:t>million. Since setting</w:t>
      </w:r>
      <w:r w:rsidR="00F52E15" w:rsidRPr="004E7EEE">
        <w:rPr>
          <w:color w:val="auto"/>
        </w:rPr>
        <w:t xml:space="preserve"> the budget</w:t>
      </w:r>
      <w:r w:rsidR="000F1081" w:rsidRPr="004E7EEE">
        <w:rPr>
          <w:color w:val="auto"/>
        </w:rPr>
        <w:t>, service area expenditure</w:t>
      </w:r>
      <w:r w:rsidR="007E75B1" w:rsidRPr="004E7EEE">
        <w:rPr>
          <w:color w:val="auto"/>
        </w:rPr>
        <w:t xml:space="preserve"> </w:t>
      </w:r>
      <w:r w:rsidR="004E7EEE" w:rsidRPr="004E7EEE">
        <w:rPr>
          <w:color w:val="auto"/>
        </w:rPr>
        <w:t>has de</w:t>
      </w:r>
      <w:r w:rsidR="00C32898" w:rsidRPr="004E7EEE">
        <w:rPr>
          <w:color w:val="auto"/>
        </w:rPr>
        <w:t xml:space="preserve">creased </w:t>
      </w:r>
      <w:r w:rsidR="007E75B1" w:rsidRPr="004E7EEE">
        <w:rPr>
          <w:color w:val="auto"/>
        </w:rPr>
        <w:t xml:space="preserve">by </w:t>
      </w:r>
      <w:r w:rsidR="00DA6824" w:rsidRPr="004E7EEE">
        <w:rPr>
          <w:color w:val="auto"/>
        </w:rPr>
        <w:t xml:space="preserve">a </w:t>
      </w:r>
      <w:r w:rsidR="00A31C7F" w:rsidRPr="004E7EEE">
        <w:rPr>
          <w:color w:val="auto"/>
        </w:rPr>
        <w:t>net total</w:t>
      </w:r>
      <w:r w:rsidR="00DA6824" w:rsidRPr="004E7EEE">
        <w:rPr>
          <w:color w:val="auto"/>
        </w:rPr>
        <w:t xml:space="preserve"> of </w:t>
      </w:r>
      <w:r w:rsidR="007E75B1" w:rsidRPr="004E7EEE">
        <w:rPr>
          <w:color w:val="auto"/>
        </w:rPr>
        <w:t>£</w:t>
      </w:r>
      <w:r w:rsidR="004E7EEE" w:rsidRPr="004E7EEE">
        <w:rPr>
          <w:color w:val="auto"/>
        </w:rPr>
        <w:t>0.721</w:t>
      </w:r>
      <w:r w:rsidR="007E75B1" w:rsidRPr="004E7EEE">
        <w:rPr>
          <w:color w:val="auto"/>
        </w:rPr>
        <w:t xml:space="preserve"> million</w:t>
      </w:r>
      <w:r w:rsidR="00A31C7F" w:rsidRPr="004E7EEE">
        <w:rPr>
          <w:color w:val="auto"/>
        </w:rPr>
        <w:t xml:space="preserve">, this </w:t>
      </w:r>
      <w:r w:rsidR="00C41ADA" w:rsidRPr="004E7EEE">
        <w:rPr>
          <w:color w:val="auto"/>
        </w:rPr>
        <w:t xml:space="preserve">is </w:t>
      </w:r>
      <w:r w:rsidR="00BB420C">
        <w:rPr>
          <w:color w:val="auto"/>
        </w:rPr>
        <w:t xml:space="preserve">due to </w:t>
      </w:r>
      <w:r w:rsidR="00C41ADA" w:rsidRPr="004E7EEE">
        <w:rPr>
          <w:color w:val="auto"/>
        </w:rPr>
        <w:t xml:space="preserve">a combination of </w:t>
      </w:r>
      <w:proofErr w:type="spellStart"/>
      <w:r w:rsidR="00C41ADA" w:rsidRPr="004E7EEE">
        <w:rPr>
          <w:color w:val="auto"/>
        </w:rPr>
        <w:t>virements</w:t>
      </w:r>
      <w:proofErr w:type="spellEnd"/>
      <w:r w:rsidR="00C41ADA" w:rsidRPr="004E7EEE">
        <w:rPr>
          <w:color w:val="auto"/>
        </w:rPr>
        <w:t xml:space="preserve"> within service areas</w:t>
      </w:r>
      <w:r w:rsidR="004E7EEE" w:rsidRPr="004E7EEE">
        <w:rPr>
          <w:color w:val="auto"/>
        </w:rPr>
        <w:t>,</w:t>
      </w:r>
      <w:r w:rsidR="00C41ADA" w:rsidRPr="004E7EEE">
        <w:rPr>
          <w:color w:val="auto"/>
        </w:rPr>
        <w:t xml:space="preserve"> release from reserves</w:t>
      </w:r>
      <w:r w:rsidR="004E7EEE" w:rsidRPr="004E7EEE">
        <w:rPr>
          <w:color w:val="auto"/>
        </w:rPr>
        <w:t xml:space="preserve"> and the </w:t>
      </w:r>
      <w:r w:rsidR="00EF1CB7">
        <w:rPr>
          <w:color w:val="auto"/>
        </w:rPr>
        <w:t>pausing</w:t>
      </w:r>
      <w:r w:rsidR="004E7EEE" w:rsidRPr="004E7EEE">
        <w:rPr>
          <w:color w:val="auto"/>
        </w:rPr>
        <w:t xml:space="preserve"> of new budget bids for 20/21 as part </w:t>
      </w:r>
      <w:r w:rsidR="004E7EEE" w:rsidRPr="00744A70">
        <w:rPr>
          <w:color w:val="auto"/>
        </w:rPr>
        <w:t xml:space="preserve">of the measures to mitigate the losses </w:t>
      </w:r>
      <w:r w:rsidR="00BB420C">
        <w:rPr>
          <w:color w:val="auto"/>
        </w:rPr>
        <w:t xml:space="preserve">resulting from the response to the </w:t>
      </w:r>
      <w:r w:rsidR="004E7EEE" w:rsidRPr="00744A70">
        <w:rPr>
          <w:color w:val="auto"/>
        </w:rPr>
        <w:t>COVID-19</w:t>
      </w:r>
      <w:r w:rsidR="00BB420C">
        <w:rPr>
          <w:color w:val="auto"/>
        </w:rPr>
        <w:t xml:space="preserve"> pandemic</w:t>
      </w:r>
      <w:r w:rsidR="007E75B1" w:rsidRPr="00744A70">
        <w:rPr>
          <w:color w:val="auto"/>
        </w:rPr>
        <w:t xml:space="preserve">. </w:t>
      </w:r>
      <w:r w:rsidR="005F01A3" w:rsidRPr="00744A70">
        <w:rPr>
          <w:color w:val="auto"/>
        </w:rPr>
        <w:t xml:space="preserve">The </w:t>
      </w:r>
      <w:r w:rsidR="007E75B1" w:rsidRPr="00744A70">
        <w:rPr>
          <w:color w:val="auto"/>
        </w:rPr>
        <w:t>Net Budget Requirement remains</w:t>
      </w:r>
      <w:r w:rsidR="00B32485" w:rsidRPr="00744A70">
        <w:rPr>
          <w:color w:val="auto"/>
        </w:rPr>
        <w:t xml:space="preserve"> </w:t>
      </w:r>
      <w:r w:rsidR="0018749F" w:rsidRPr="00744A70">
        <w:rPr>
          <w:color w:val="auto"/>
        </w:rPr>
        <w:t>unchanged</w:t>
      </w:r>
      <w:r w:rsidR="007E75B1" w:rsidRPr="00744A70">
        <w:rPr>
          <w:color w:val="auto"/>
        </w:rPr>
        <w:t>.</w:t>
      </w:r>
      <w:r w:rsidR="00C84C29" w:rsidRPr="00744A70">
        <w:rPr>
          <w:color w:val="auto"/>
        </w:rPr>
        <w:t xml:space="preserve">  </w:t>
      </w:r>
    </w:p>
    <w:p w:rsidR="00C41ADA" w:rsidRPr="00744A70" w:rsidRDefault="00B32485" w:rsidP="005570B5">
      <w:pPr>
        <w:pStyle w:val="ListParagraph"/>
        <w:rPr>
          <w:color w:val="auto"/>
        </w:rPr>
      </w:pPr>
      <w:proofErr w:type="spellStart"/>
      <w:r w:rsidRPr="00744A70">
        <w:rPr>
          <w:color w:val="auto"/>
        </w:rPr>
        <w:lastRenderedPageBreak/>
        <w:t>V</w:t>
      </w:r>
      <w:r w:rsidR="00F431BC" w:rsidRPr="00744A70">
        <w:rPr>
          <w:color w:val="auto"/>
        </w:rPr>
        <w:t>irements</w:t>
      </w:r>
      <w:proofErr w:type="spellEnd"/>
      <w:r w:rsidR="001E7192" w:rsidRPr="00744A70">
        <w:rPr>
          <w:color w:val="auto"/>
        </w:rPr>
        <w:t xml:space="preserve"> between service areas</w:t>
      </w:r>
      <w:r w:rsidR="00F431BC" w:rsidRPr="00744A70">
        <w:rPr>
          <w:color w:val="auto"/>
        </w:rPr>
        <w:t>,</w:t>
      </w:r>
      <w:r w:rsidR="00406D7A" w:rsidRPr="00744A70">
        <w:rPr>
          <w:color w:val="auto"/>
        </w:rPr>
        <w:t xml:space="preserve"> were</w:t>
      </w:r>
      <w:r w:rsidR="00F431BC" w:rsidRPr="00744A70">
        <w:rPr>
          <w:color w:val="auto"/>
        </w:rPr>
        <w:t xml:space="preserve"> authorised under delegated powers by the Council’s Head of Financial Services totalling £</w:t>
      </w:r>
      <w:r w:rsidR="002C45FC" w:rsidRPr="00744A70">
        <w:rPr>
          <w:color w:val="auto"/>
        </w:rPr>
        <w:t>0.</w:t>
      </w:r>
      <w:r w:rsidR="00744A70" w:rsidRPr="00744A70">
        <w:rPr>
          <w:color w:val="auto"/>
        </w:rPr>
        <w:t>339</w:t>
      </w:r>
      <w:r w:rsidR="002C45FC" w:rsidRPr="00744A70">
        <w:rPr>
          <w:color w:val="auto"/>
        </w:rPr>
        <w:t xml:space="preserve"> million</w:t>
      </w:r>
      <w:r w:rsidR="00133FCB" w:rsidRPr="00744A70">
        <w:rPr>
          <w:color w:val="auto"/>
        </w:rPr>
        <w:t>,</w:t>
      </w:r>
      <w:r w:rsidR="001826BE" w:rsidRPr="00744A70">
        <w:rPr>
          <w:color w:val="auto"/>
        </w:rPr>
        <w:t xml:space="preserve"> </w:t>
      </w:r>
      <w:r w:rsidR="00133FCB" w:rsidRPr="00744A70">
        <w:rPr>
          <w:color w:val="auto"/>
        </w:rPr>
        <w:t>t</w:t>
      </w:r>
      <w:r w:rsidR="00F431BC" w:rsidRPr="00744A70">
        <w:rPr>
          <w:color w:val="auto"/>
        </w:rPr>
        <w:t>he most notable of which</w:t>
      </w:r>
      <w:r w:rsidR="00C41ADA" w:rsidRPr="00744A70">
        <w:rPr>
          <w:color w:val="auto"/>
        </w:rPr>
        <w:t xml:space="preserve"> </w:t>
      </w:r>
      <w:r w:rsidR="00406D7A" w:rsidRPr="00744A70">
        <w:rPr>
          <w:color w:val="auto"/>
        </w:rPr>
        <w:t>relate</w:t>
      </w:r>
      <w:r w:rsidR="003C7DE4" w:rsidRPr="00744A70">
        <w:rPr>
          <w:color w:val="auto"/>
        </w:rPr>
        <w:t>s</w:t>
      </w:r>
      <w:r w:rsidR="00406D7A" w:rsidRPr="00744A70">
        <w:rPr>
          <w:color w:val="auto"/>
        </w:rPr>
        <w:t xml:space="preserve"> to</w:t>
      </w:r>
      <w:r w:rsidR="00C41ADA" w:rsidRPr="00744A70">
        <w:rPr>
          <w:color w:val="auto"/>
        </w:rPr>
        <w:t xml:space="preserve"> the re</w:t>
      </w:r>
      <w:r w:rsidR="00744A70" w:rsidRPr="00744A70">
        <w:rPr>
          <w:color w:val="auto"/>
        </w:rPr>
        <w:t xml:space="preserve">distribution of transformation funding to fund the </w:t>
      </w:r>
      <w:r w:rsidR="009477B5">
        <w:rPr>
          <w:color w:val="auto"/>
        </w:rPr>
        <w:t>Transformation</w:t>
      </w:r>
      <w:r w:rsidR="00EF1CB7">
        <w:rPr>
          <w:color w:val="auto"/>
        </w:rPr>
        <w:t xml:space="preserve"> </w:t>
      </w:r>
      <w:r w:rsidR="00BB420C">
        <w:rPr>
          <w:color w:val="auto"/>
        </w:rPr>
        <w:t>T</w:t>
      </w:r>
      <w:r w:rsidR="00744A70" w:rsidRPr="00744A70">
        <w:rPr>
          <w:color w:val="auto"/>
        </w:rPr>
        <w:t>eam</w:t>
      </w:r>
      <w:r w:rsidR="00C41ADA" w:rsidRPr="00744A70">
        <w:rPr>
          <w:color w:val="auto"/>
        </w:rPr>
        <w:t>.</w:t>
      </w:r>
    </w:p>
    <w:p w:rsidR="003025E1" w:rsidRPr="00744A70" w:rsidRDefault="00406D7A" w:rsidP="005570B5">
      <w:pPr>
        <w:pStyle w:val="ListParagraph"/>
        <w:rPr>
          <w:color w:val="auto"/>
        </w:rPr>
      </w:pPr>
      <w:r w:rsidRPr="00744A70">
        <w:rPr>
          <w:color w:val="auto"/>
        </w:rPr>
        <w:t>The r</w:t>
      </w:r>
      <w:r w:rsidR="00C41ADA" w:rsidRPr="00744A70">
        <w:rPr>
          <w:color w:val="auto"/>
        </w:rPr>
        <w:t xml:space="preserve">elease from reserves totals a net movement of </w:t>
      </w:r>
      <w:r w:rsidR="00F431BC" w:rsidRPr="00744A70">
        <w:rPr>
          <w:color w:val="auto"/>
        </w:rPr>
        <w:t>£</w:t>
      </w:r>
      <w:r w:rsidR="002C45FC" w:rsidRPr="00744A70">
        <w:rPr>
          <w:color w:val="auto"/>
        </w:rPr>
        <w:t>0.</w:t>
      </w:r>
      <w:r w:rsidR="00744A70" w:rsidRPr="00744A70">
        <w:rPr>
          <w:color w:val="auto"/>
        </w:rPr>
        <w:t>295</w:t>
      </w:r>
      <w:r w:rsidR="002C45FC" w:rsidRPr="00744A70">
        <w:rPr>
          <w:color w:val="auto"/>
        </w:rPr>
        <w:t xml:space="preserve"> million</w:t>
      </w:r>
      <w:r w:rsidR="00C41ADA" w:rsidRPr="00744A70">
        <w:rPr>
          <w:color w:val="auto"/>
        </w:rPr>
        <w:t xml:space="preserve">, made up of </w:t>
      </w:r>
      <w:r w:rsidR="002C45FC" w:rsidRPr="00744A70">
        <w:rPr>
          <w:color w:val="auto"/>
        </w:rPr>
        <w:t xml:space="preserve">the </w:t>
      </w:r>
      <w:r w:rsidRPr="00744A70">
        <w:rPr>
          <w:color w:val="auto"/>
        </w:rPr>
        <w:t>release from Transformation F</w:t>
      </w:r>
      <w:r w:rsidR="00DA6824" w:rsidRPr="00744A70">
        <w:rPr>
          <w:color w:val="auto"/>
        </w:rPr>
        <w:t>unds for ongoing projects</w:t>
      </w:r>
      <w:r w:rsidR="00744A70" w:rsidRPr="00744A70">
        <w:rPr>
          <w:color w:val="auto"/>
        </w:rPr>
        <w:t xml:space="preserve"> and</w:t>
      </w:r>
      <w:r w:rsidR="00D44685" w:rsidRPr="00744A70">
        <w:rPr>
          <w:color w:val="auto"/>
        </w:rPr>
        <w:t xml:space="preserve"> </w:t>
      </w:r>
      <w:r w:rsidR="001826BE" w:rsidRPr="00744A70">
        <w:rPr>
          <w:color w:val="auto"/>
        </w:rPr>
        <w:t xml:space="preserve">release of </w:t>
      </w:r>
      <w:r w:rsidR="00C60772">
        <w:rPr>
          <w:color w:val="auto"/>
        </w:rPr>
        <w:t xml:space="preserve">external </w:t>
      </w:r>
      <w:r w:rsidR="001826BE" w:rsidRPr="00744A70">
        <w:rPr>
          <w:color w:val="auto"/>
        </w:rPr>
        <w:t>grant funding into the service area</w:t>
      </w:r>
      <w:r w:rsidRPr="00744A70">
        <w:rPr>
          <w:color w:val="auto"/>
        </w:rPr>
        <w:t>s</w:t>
      </w:r>
      <w:r w:rsidR="001826BE" w:rsidRPr="00744A70">
        <w:rPr>
          <w:color w:val="auto"/>
        </w:rPr>
        <w:t xml:space="preserve"> for ongoing expenditure</w:t>
      </w:r>
      <w:r w:rsidR="00D44685" w:rsidRPr="00744A70">
        <w:rPr>
          <w:color w:val="auto"/>
        </w:rPr>
        <w:t>.</w:t>
      </w:r>
    </w:p>
    <w:p w:rsidR="009B6D80" w:rsidRDefault="00BB420C" w:rsidP="00E141C6">
      <w:pPr>
        <w:pStyle w:val="ListParagraph"/>
        <w:rPr>
          <w:color w:val="auto"/>
        </w:rPr>
      </w:pPr>
      <w:r>
        <w:rPr>
          <w:color w:val="auto"/>
        </w:rPr>
        <w:t>As at</w:t>
      </w:r>
      <w:r w:rsidR="00CC2459" w:rsidRPr="00744A70">
        <w:rPr>
          <w:color w:val="auto"/>
        </w:rPr>
        <w:t xml:space="preserve"> </w:t>
      </w:r>
      <w:r w:rsidR="00744A70" w:rsidRPr="00744A70">
        <w:rPr>
          <w:color w:val="auto"/>
        </w:rPr>
        <w:t>30</w:t>
      </w:r>
      <w:r w:rsidR="00744A70" w:rsidRPr="00744A70">
        <w:rPr>
          <w:color w:val="auto"/>
          <w:vertAlign w:val="superscript"/>
        </w:rPr>
        <w:t>th</w:t>
      </w:r>
      <w:r w:rsidR="00744A70" w:rsidRPr="00744A70">
        <w:rPr>
          <w:color w:val="auto"/>
        </w:rPr>
        <w:t xml:space="preserve"> June 2020</w:t>
      </w:r>
      <w:r w:rsidR="00CC2459" w:rsidRPr="00744A70">
        <w:rPr>
          <w:color w:val="auto"/>
        </w:rPr>
        <w:t xml:space="preserve"> t</w:t>
      </w:r>
      <w:r w:rsidR="006C483B" w:rsidRPr="00744A70">
        <w:rPr>
          <w:color w:val="auto"/>
        </w:rPr>
        <w:t>h</w:t>
      </w:r>
      <w:r w:rsidR="00470A86" w:rsidRPr="00744A70">
        <w:rPr>
          <w:color w:val="auto"/>
        </w:rPr>
        <w:t xml:space="preserve">e General Fund </w:t>
      </w:r>
      <w:r w:rsidR="00406D7A" w:rsidRPr="00744A70">
        <w:rPr>
          <w:color w:val="auto"/>
        </w:rPr>
        <w:t>Service A</w:t>
      </w:r>
      <w:r w:rsidR="00261C3B" w:rsidRPr="00744A70">
        <w:rPr>
          <w:color w:val="auto"/>
        </w:rPr>
        <w:t xml:space="preserve">rea expenditure </w:t>
      </w:r>
      <w:r w:rsidR="00470A86" w:rsidRPr="00744A70">
        <w:rPr>
          <w:color w:val="auto"/>
        </w:rPr>
        <w:t>is projecting a</w:t>
      </w:r>
      <w:r w:rsidR="00DA6824" w:rsidRPr="00744A70">
        <w:rPr>
          <w:color w:val="auto"/>
        </w:rPr>
        <w:t xml:space="preserve">n adverse </w:t>
      </w:r>
      <w:r w:rsidR="00AF7E6D" w:rsidRPr="00744A70">
        <w:rPr>
          <w:color w:val="auto"/>
        </w:rPr>
        <w:t>variance</w:t>
      </w:r>
      <w:r w:rsidR="00E141C6" w:rsidRPr="00744A70">
        <w:rPr>
          <w:color w:val="auto"/>
        </w:rPr>
        <w:t xml:space="preserve"> </w:t>
      </w:r>
      <w:r w:rsidR="00D44685" w:rsidRPr="00744A70">
        <w:rPr>
          <w:color w:val="auto"/>
        </w:rPr>
        <w:t>of £</w:t>
      </w:r>
      <w:r w:rsidR="00B12DC2">
        <w:rPr>
          <w:color w:val="auto"/>
        </w:rPr>
        <w:t>10.</w:t>
      </w:r>
      <w:r w:rsidR="003D2503">
        <w:rPr>
          <w:color w:val="auto"/>
        </w:rPr>
        <w:t>951</w:t>
      </w:r>
      <w:r w:rsidR="00DA6824" w:rsidRPr="00744A70">
        <w:rPr>
          <w:color w:val="auto"/>
        </w:rPr>
        <w:t xml:space="preserve"> million </w:t>
      </w:r>
      <w:r w:rsidR="00E141C6" w:rsidRPr="00744A70">
        <w:rPr>
          <w:color w:val="auto"/>
        </w:rPr>
        <w:t>against</w:t>
      </w:r>
      <w:r w:rsidR="001826BE" w:rsidRPr="00744A70">
        <w:rPr>
          <w:color w:val="auto"/>
        </w:rPr>
        <w:t xml:space="preserve"> the latest budget of £</w:t>
      </w:r>
      <w:r w:rsidR="00C41ADA" w:rsidRPr="00744A70">
        <w:rPr>
          <w:color w:val="auto"/>
        </w:rPr>
        <w:t>2</w:t>
      </w:r>
      <w:r w:rsidR="00D44685" w:rsidRPr="00744A70">
        <w:rPr>
          <w:color w:val="auto"/>
        </w:rPr>
        <w:t>9.</w:t>
      </w:r>
      <w:r w:rsidR="00744A70" w:rsidRPr="00744A70">
        <w:rPr>
          <w:color w:val="auto"/>
        </w:rPr>
        <w:t>569</w:t>
      </w:r>
      <w:r w:rsidR="001826BE" w:rsidRPr="00744A70">
        <w:rPr>
          <w:color w:val="auto"/>
        </w:rPr>
        <w:t xml:space="preserve"> million</w:t>
      </w:r>
      <w:r w:rsidR="002C466A" w:rsidRPr="00744A70">
        <w:rPr>
          <w:color w:val="auto"/>
        </w:rPr>
        <w:t xml:space="preserve">, this is in part </w:t>
      </w:r>
      <w:r w:rsidR="00744A70" w:rsidRPr="00744A70">
        <w:rPr>
          <w:color w:val="auto"/>
        </w:rPr>
        <w:t>mitigated</w:t>
      </w:r>
      <w:r w:rsidR="002C466A" w:rsidRPr="00744A70">
        <w:rPr>
          <w:color w:val="auto"/>
        </w:rPr>
        <w:t xml:space="preserve"> by </w:t>
      </w:r>
      <w:r w:rsidR="00744A70" w:rsidRPr="00744A70">
        <w:rPr>
          <w:color w:val="auto"/>
        </w:rPr>
        <w:t xml:space="preserve">additional funding received from central government specifically to help out Local Authorities with the financial pressures they are facing following </w:t>
      </w:r>
      <w:r>
        <w:rPr>
          <w:color w:val="auto"/>
        </w:rPr>
        <w:t xml:space="preserve">the </w:t>
      </w:r>
      <w:r w:rsidR="00744A70" w:rsidRPr="00744A70">
        <w:rPr>
          <w:color w:val="auto"/>
        </w:rPr>
        <w:t>COVID-19</w:t>
      </w:r>
      <w:r>
        <w:rPr>
          <w:color w:val="auto"/>
        </w:rPr>
        <w:t xml:space="preserve"> pandemic.  The</w:t>
      </w:r>
      <w:r w:rsidR="006C745D" w:rsidRPr="00744A70">
        <w:rPr>
          <w:color w:val="auto"/>
        </w:rPr>
        <w:t xml:space="preserve"> </w:t>
      </w:r>
      <w:r w:rsidR="00376EE5" w:rsidRPr="00744A70">
        <w:rPr>
          <w:color w:val="auto"/>
        </w:rPr>
        <w:t>result</w:t>
      </w:r>
      <w:r>
        <w:rPr>
          <w:color w:val="auto"/>
        </w:rPr>
        <w:t xml:space="preserve"> is</w:t>
      </w:r>
      <w:r w:rsidR="002C466A" w:rsidRPr="00744A70">
        <w:rPr>
          <w:color w:val="auto"/>
        </w:rPr>
        <w:t xml:space="preserve"> an ov</w:t>
      </w:r>
      <w:r w:rsidR="001826BE" w:rsidRPr="00744A70">
        <w:rPr>
          <w:color w:val="auto"/>
        </w:rPr>
        <w:t xml:space="preserve">erall </w:t>
      </w:r>
      <w:r w:rsidR="003A1FE9">
        <w:rPr>
          <w:color w:val="auto"/>
        </w:rPr>
        <w:t>adverse</w:t>
      </w:r>
      <w:r w:rsidR="003A1FE9" w:rsidRPr="00744A70">
        <w:rPr>
          <w:color w:val="auto"/>
        </w:rPr>
        <w:t xml:space="preserve"> </w:t>
      </w:r>
      <w:r w:rsidR="001826BE" w:rsidRPr="00744A70">
        <w:rPr>
          <w:color w:val="auto"/>
        </w:rPr>
        <w:t>variance o</w:t>
      </w:r>
      <w:r w:rsidR="00D44685" w:rsidRPr="00744A70">
        <w:rPr>
          <w:color w:val="auto"/>
        </w:rPr>
        <w:t>f £</w:t>
      </w:r>
      <w:r w:rsidR="00B12DC2">
        <w:rPr>
          <w:color w:val="auto"/>
        </w:rPr>
        <w:t>8.</w:t>
      </w:r>
      <w:r w:rsidR="003D2503">
        <w:rPr>
          <w:color w:val="auto"/>
        </w:rPr>
        <w:t>991</w:t>
      </w:r>
      <w:r w:rsidR="002C466A" w:rsidRPr="00744A70">
        <w:rPr>
          <w:color w:val="auto"/>
        </w:rPr>
        <w:t xml:space="preserve"> million </w:t>
      </w:r>
      <w:r w:rsidR="005D4972">
        <w:rPr>
          <w:color w:val="auto"/>
        </w:rPr>
        <w:t xml:space="preserve">marginally less than the £9.423 million reported to </w:t>
      </w:r>
      <w:r>
        <w:rPr>
          <w:color w:val="auto"/>
        </w:rPr>
        <w:t xml:space="preserve">the </w:t>
      </w:r>
      <w:r w:rsidR="005D4972">
        <w:rPr>
          <w:color w:val="auto"/>
        </w:rPr>
        <w:t xml:space="preserve">Cabinet in April 2020 due largely to additional grant funding for </w:t>
      </w:r>
      <w:r>
        <w:rPr>
          <w:color w:val="auto"/>
        </w:rPr>
        <w:t xml:space="preserve">the </w:t>
      </w:r>
      <w:r w:rsidR="005D4972">
        <w:rPr>
          <w:color w:val="auto"/>
        </w:rPr>
        <w:t>homelessness</w:t>
      </w:r>
      <w:r>
        <w:rPr>
          <w:color w:val="auto"/>
        </w:rPr>
        <w:t xml:space="preserve"> service.</w:t>
      </w:r>
      <w:r w:rsidR="00E141C6" w:rsidRPr="00744A70">
        <w:rPr>
          <w:color w:val="auto"/>
        </w:rPr>
        <w:t xml:space="preserve">  </w:t>
      </w:r>
      <w:r w:rsidR="005D4972">
        <w:rPr>
          <w:color w:val="auto"/>
        </w:rPr>
        <w:t>At</w:t>
      </w:r>
      <w:r>
        <w:rPr>
          <w:color w:val="auto"/>
        </w:rPr>
        <w:t xml:space="preserve"> the</w:t>
      </w:r>
      <w:r w:rsidR="005D4972">
        <w:rPr>
          <w:color w:val="auto"/>
        </w:rPr>
        <w:t xml:space="preserve"> Cabinet</w:t>
      </w:r>
      <w:r>
        <w:rPr>
          <w:color w:val="auto"/>
        </w:rPr>
        <w:t xml:space="preserve"> meeting</w:t>
      </w:r>
      <w:r w:rsidR="005D4972">
        <w:rPr>
          <w:color w:val="auto"/>
        </w:rPr>
        <w:t xml:space="preserve"> in April approval was given to fund these overspends from reserves with the adjustments being made at year end depending on out</w:t>
      </w:r>
      <w:r w:rsidR="009477B5">
        <w:rPr>
          <w:color w:val="auto"/>
        </w:rPr>
        <w:t>t</w:t>
      </w:r>
      <w:r w:rsidR="005D4972">
        <w:rPr>
          <w:color w:val="auto"/>
        </w:rPr>
        <w:t>urn.</w:t>
      </w:r>
      <w:r w:rsidR="009477B5">
        <w:rPr>
          <w:color w:val="auto"/>
        </w:rPr>
        <w:t xml:space="preserve"> </w:t>
      </w:r>
      <w:r w:rsidR="003321B6" w:rsidRPr="00744A70">
        <w:rPr>
          <w:color w:val="auto"/>
        </w:rPr>
        <w:t>The key variances</w:t>
      </w:r>
      <w:r w:rsidR="00A90B00">
        <w:rPr>
          <w:color w:val="auto"/>
        </w:rPr>
        <w:t xml:space="preserve"> which are all as a consequence of </w:t>
      </w:r>
      <w:r>
        <w:rPr>
          <w:color w:val="auto"/>
        </w:rPr>
        <w:t xml:space="preserve">the response to </w:t>
      </w:r>
      <w:r w:rsidR="00A90B00">
        <w:rPr>
          <w:color w:val="auto"/>
        </w:rPr>
        <w:t>COVID-19</w:t>
      </w:r>
      <w:r>
        <w:rPr>
          <w:color w:val="auto"/>
        </w:rPr>
        <w:t xml:space="preserve"> pandemic</w:t>
      </w:r>
      <w:r w:rsidR="00A90B00">
        <w:rPr>
          <w:color w:val="auto"/>
        </w:rPr>
        <w:t xml:space="preserve"> either due to additional expenditure or loss of income, by service area </w:t>
      </w:r>
      <w:r w:rsidR="003321B6" w:rsidRPr="00744A70">
        <w:rPr>
          <w:color w:val="auto"/>
        </w:rPr>
        <w:t>are:</w:t>
      </w:r>
    </w:p>
    <w:p w:rsidR="00A90B00" w:rsidRPr="00A90B00" w:rsidRDefault="00A90B00" w:rsidP="00A90B00">
      <w:pPr>
        <w:pStyle w:val="ListParagraph"/>
        <w:numPr>
          <w:ilvl w:val="0"/>
          <w:numId w:val="40"/>
        </w:numPr>
      </w:pPr>
      <w:r w:rsidRPr="00837854">
        <w:rPr>
          <w:b/>
        </w:rPr>
        <w:t>Business Improvement</w:t>
      </w:r>
      <w:r>
        <w:t xml:space="preserve"> </w:t>
      </w:r>
      <w:r w:rsidR="00837854">
        <w:t>–</w:t>
      </w:r>
      <w:r>
        <w:t xml:space="preserve"> </w:t>
      </w:r>
      <w:r w:rsidR="00837854">
        <w:t xml:space="preserve">a net adverse variance of £0.280 million which relates to additional cost for telephony </w:t>
      </w:r>
      <w:r w:rsidR="00BB420C">
        <w:t xml:space="preserve">services </w:t>
      </w:r>
      <w:r w:rsidR="00837854">
        <w:t xml:space="preserve">due to most staff working from home and a higher usage of telephones for call and use of data heavy </w:t>
      </w:r>
      <w:proofErr w:type="spellStart"/>
      <w:r w:rsidR="00837854">
        <w:t>app</w:t>
      </w:r>
      <w:r w:rsidR="00BB420C">
        <w:t>liation</w:t>
      </w:r>
      <w:r w:rsidR="00837854">
        <w:t>s</w:t>
      </w:r>
      <w:proofErr w:type="spellEnd"/>
      <w:r w:rsidR="00837854">
        <w:t xml:space="preserve"> such as Teams and Zoom. </w:t>
      </w:r>
      <w:r w:rsidR="00BB420C">
        <w:t xml:space="preserve"> There is also a notable cost for</w:t>
      </w:r>
      <w:r w:rsidR="00837854">
        <w:t xml:space="preserve"> data usage and storage over and above the contract price</w:t>
      </w:r>
      <w:r w:rsidR="007C3CF1">
        <w:t xml:space="preserve"> with the data centre provider</w:t>
      </w:r>
      <w:r w:rsidR="00837854">
        <w:t xml:space="preserve">.  </w:t>
      </w:r>
      <w:r w:rsidR="00BB420C">
        <w:t>There are</w:t>
      </w:r>
      <w:r w:rsidR="003D2503">
        <w:t xml:space="preserve"> also costs associated with </w:t>
      </w:r>
      <w:r w:rsidR="002B047B">
        <w:t xml:space="preserve">the </w:t>
      </w:r>
      <w:r w:rsidR="003D2503">
        <w:t xml:space="preserve">purchase of new phones and laptops to enable staff to work at home more effectively.  </w:t>
      </w:r>
      <w:r w:rsidR="00837854">
        <w:t xml:space="preserve">These additional costs are mitigated </w:t>
      </w:r>
      <w:r w:rsidR="007C3CF1">
        <w:t>to some extent</w:t>
      </w:r>
      <w:r w:rsidR="00837854">
        <w:t xml:space="preserve"> by a favourable variance </w:t>
      </w:r>
      <w:r w:rsidR="003A1FE9">
        <w:t>i</w:t>
      </w:r>
      <w:r w:rsidR="007C3CF1">
        <w:t xml:space="preserve">n the training budget which is </w:t>
      </w:r>
      <w:r w:rsidR="005D4972">
        <w:t>unlikely</w:t>
      </w:r>
      <w:r w:rsidR="007C3CF1">
        <w:t xml:space="preserve"> to be fully spent this year.</w:t>
      </w:r>
    </w:p>
    <w:p w:rsidR="00A90B00" w:rsidRDefault="00A90B00" w:rsidP="00A90B00">
      <w:pPr>
        <w:pStyle w:val="ListParagraph"/>
        <w:numPr>
          <w:ilvl w:val="0"/>
          <w:numId w:val="40"/>
        </w:numPr>
      </w:pPr>
      <w:r w:rsidRPr="00A728FE">
        <w:rPr>
          <w:b/>
        </w:rPr>
        <w:t>Community Services</w:t>
      </w:r>
      <w:r w:rsidR="00837854">
        <w:t xml:space="preserve"> –</w:t>
      </w:r>
      <w:r w:rsidR="00A728FE">
        <w:t xml:space="preserve"> an</w:t>
      </w:r>
      <w:r w:rsidR="00837854">
        <w:t xml:space="preserve"> adverse </w:t>
      </w:r>
      <w:r w:rsidR="00A728FE">
        <w:t xml:space="preserve">variance of £2.204 million.  This is made up of </w:t>
      </w:r>
      <w:r w:rsidR="007C3CF1">
        <w:t>reduced income projections</w:t>
      </w:r>
      <w:r w:rsidR="00A728FE">
        <w:t xml:space="preserve"> </w:t>
      </w:r>
      <w:r w:rsidR="007C3CF1">
        <w:t>from</w:t>
      </w:r>
      <w:r w:rsidR="002B047B">
        <w:t xml:space="preserve"> community c</w:t>
      </w:r>
      <w:r w:rsidR="00A728FE">
        <w:t>entre</w:t>
      </w:r>
      <w:r w:rsidR="007C3CF1">
        <w:t xml:space="preserve"> rents</w:t>
      </w:r>
      <w:r w:rsidR="00A728FE">
        <w:t xml:space="preserve"> and Town Hall events mitigated by savings on utilities, waste collection, and other costs associated with holding such events, the net loss </w:t>
      </w:r>
      <w:r w:rsidR="00011B7A">
        <w:t xml:space="preserve">from this source </w:t>
      </w:r>
      <w:r w:rsidR="00A728FE">
        <w:t>is almost £0.850 million.</w:t>
      </w:r>
    </w:p>
    <w:p w:rsidR="00A728FE" w:rsidRDefault="00A728FE" w:rsidP="00A728FE">
      <w:pPr>
        <w:pStyle w:val="ListParagraph"/>
        <w:numPr>
          <w:ilvl w:val="0"/>
          <w:numId w:val="0"/>
        </w:numPr>
        <w:ind w:left="1440"/>
      </w:pPr>
      <w:r>
        <w:t>The service area has also see</w:t>
      </w:r>
      <w:r w:rsidR="002B047B">
        <w:t>n additional costs relating to l</w:t>
      </w:r>
      <w:r>
        <w:t xml:space="preserve">eisure services and the </w:t>
      </w:r>
      <w:r w:rsidR="00FE07FD">
        <w:t xml:space="preserve">setting up and </w:t>
      </w:r>
      <w:r>
        <w:t xml:space="preserve">running of the </w:t>
      </w:r>
      <w:r w:rsidR="007C3CF1">
        <w:t xml:space="preserve">locality </w:t>
      </w:r>
      <w:r w:rsidR="002B047B">
        <w:t>h</w:t>
      </w:r>
      <w:r>
        <w:t>ubs</w:t>
      </w:r>
      <w:r w:rsidR="00FE07FD">
        <w:t xml:space="preserve">.  </w:t>
      </w:r>
      <w:r w:rsidR="002B047B">
        <w:t>All l</w:t>
      </w:r>
      <w:r w:rsidR="00FE07FD">
        <w:t>eisure centres have been closed since the beginning of lockdown and throughout the first quarter of this financial year</w:t>
      </w:r>
      <w:r w:rsidR="003A1FE9">
        <w:t>.</w:t>
      </w:r>
      <w:r w:rsidR="00FE07FD">
        <w:t xml:space="preserve"> </w:t>
      </w:r>
      <w:r w:rsidR="00011B7A">
        <w:t>T</w:t>
      </w:r>
      <w:r w:rsidR="00FE07FD">
        <w:t xml:space="preserve">he management fee </w:t>
      </w:r>
      <w:r w:rsidR="00011B7A">
        <w:t xml:space="preserve">payable to the Council has been waived </w:t>
      </w:r>
      <w:r w:rsidR="00FE07FD">
        <w:t>and residual cost</w:t>
      </w:r>
      <w:r w:rsidR="00011B7A">
        <w:t>s</w:t>
      </w:r>
      <w:r w:rsidR="00FE07FD">
        <w:t xml:space="preserve"> </w:t>
      </w:r>
      <w:r w:rsidR="00011B7A">
        <w:t xml:space="preserve">have been paid </w:t>
      </w:r>
      <w:r w:rsidR="00FE07FD">
        <w:t>for the maintenance of the centre</w:t>
      </w:r>
      <w:r w:rsidR="00011B7A">
        <w:t>s</w:t>
      </w:r>
      <w:r w:rsidR="00FE07FD">
        <w:t xml:space="preserve"> during this period. </w:t>
      </w:r>
      <w:r w:rsidR="00011B7A">
        <w:t xml:space="preserve">Total </w:t>
      </w:r>
      <w:r w:rsidR="003A1FE9">
        <w:t>additional</w:t>
      </w:r>
      <w:r w:rsidR="00011B7A">
        <w:t xml:space="preserve"> c</w:t>
      </w:r>
      <w:r w:rsidR="002B047B">
        <w:t>ost is estimated at around £700</w:t>
      </w:r>
      <w:r w:rsidR="00011B7A">
        <w:t xml:space="preserve">k for the </w:t>
      </w:r>
      <w:r w:rsidR="002B047B">
        <w:t xml:space="preserve">2020/21 financial </w:t>
      </w:r>
      <w:r w:rsidR="00011B7A">
        <w:t>year.</w:t>
      </w:r>
      <w:r w:rsidR="00FE07FD">
        <w:t xml:space="preserve"> Work is ongoing with Fusion to work towards reopening </w:t>
      </w:r>
      <w:r w:rsidR="00011B7A">
        <w:t>of some facilities</w:t>
      </w:r>
      <w:r w:rsidR="00FE07FD">
        <w:t xml:space="preserve"> and the costs associated with this.  </w:t>
      </w:r>
    </w:p>
    <w:p w:rsidR="00FE07FD" w:rsidRDefault="00FE07FD" w:rsidP="00A728FE">
      <w:pPr>
        <w:pStyle w:val="ListParagraph"/>
        <w:numPr>
          <w:ilvl w:val="0"/>
          <w:numId w:val="0"/>
        </w:numPr>
        <w:ind w:left="1440"/>
      </w:pPr>
      <w:r>
        <w:t>Setting up and running of the</w:t>
      </w:r>
      <w:r w:rsidR="002B047B">
        <w:t xml:space="preserve"> locality</w:t>
      </w:r>
      <w:r>
        <w:t xml:space="preserve"> hubs has included the cost of food parcels</w:t>
      </w:r>
      <w:r w:rsidR="00A3669C">
        <w:t>, transportation and additional staffing costs</w:t>
      </w:r>
      <w:r w:rsidR="008D3180">
        <w:t xml:space="preserve"> to support vulnerable people during COVID-19</w:t>
      </w:r>
      <w:r w:rsidR="002B047B">
        <w:t xml:space="preserve"> pandemic</w:t>
      </w:r>
      <w:r w:rsidR="008D3180">
        <w:t>.</w:t>
      </w:r>
    </w:p>
    <w:p w:rsidR="008D3180" w:rsidRPr="008D3180" w:rsidRDefault="00A90B00" w:rsidP="007B2D74">
      <w:pPr>
        <w:pStyle w:val="ListParagraph"/>
        <w:numPr>
          <w:ilvl w:val="0"/>
          <w:numId w:val="40"/>
        </w:numPr>
        <w:rPr>
          <w:rFonts w:cs="Arial"/>
          <w:color w:val="1F497D"/>
        </w:rPr>
      </w:pPr>
      <w:r w:rsidRPr="005B020D">
        <w:rPr>
          <w:b/>
          <w:color w:val="auto"/>
        </w:rPr>
        <w:lastRenderedPageBreak/>
        <w:t>Regeneration &amp; Economy</w:t>
      </w:r>
      <w:r w:rsidR="008D3180" w:rsidRPr="005B020D">
        <w:rPr>
          <w:color w:val="auto"/>
        </w:rPr>
        <w:t xml:space="preserve"> –(Commercial property income) 73% of the Q1 income invoiced in March has been paid to date and 55% of the Q2 income invoiced in June has been paid, the lower collection rate reflect</w:t>
      </w:r>
      <w:r w:rsidR="00011B7A" w:rsidRPr="005B020D">
        <w:rPr>
          <w:color w:val="auto"/>
        </w:rPr>
        <w:t>ing</w:t>
      </w:r>
      <w:r w:rsidR="008D3180" w:rsidRPr="005B020D">
        <w:rPr>
          <w:color w:val="auto"/>
        </w:rPr>
        <w:t xml:space="preserve"> the impact of </w:t>
      </w:r>
      <w:r w:rsidR="002B047B">
        <w:rPr>
          <w:color w:val="auto"/>
        </w:rPr>
        <w:t xml:space="preserve">the </w:t>
      </w:r>
      <w:r w:rsidR="008D3180" w:rsidRPr="005B020D">
        <w:rPr>
          <w:color w:val="auto"/>
        </w:rPr>
        <w:t>COVID-19</w:t>
      </w:r>
      <w:r w:rsidR="002B047B">
        <w:rPr>
          <w:color w:val="auto"/>
        </w:rPr>
        <w:t xml:space="preserve"> pandemic</w:t>
      </w:r>
      <w:r w:rsidR="008D3180" w:rsidRPr="005B020D">
        <w:rPr>
          <w:color w:val="auto"/>
        </w:rPr>
        <w:t xml:space="preserve">.  </w:t>
      </w:r>
      <w:r w:rsidR="003F3AEA" w:rsidRPr="005B020D">
        <w:rPr>
          <w:rFonts w:cs="Arial"/>
          <w:color w:val="auto"/>
        </w:rPr>
        <w:t xml:space="preserve"> Much of the rent collection has been from very large tenants and collections have tracked ahead of many retail and ‘entertainment’ based landlords. </w:t>
      </w:r>
      <w:r w:rsidR="005D4972">
        <w:rPr>
          <w:rFonts w:cs="Arial"/>
          <w:color w:val="auto"/>
        </w:rPr>
        <w:t xml:space="preserve">The Council </w:t>
      </w:r>
      <w:r w:rsidR="003F3AEA" w:rsidRPr="005B020D">
        <w:rPr>
          <w:rFonts w:cs="Arial"/>
          <w:color w:val="auto"/>
        </w:rPr>
        <w:t>expect</w:t>
      </w:r>
      <w:r w:rsidR="002B047B">
        <w:rPr>
          <w:rFonts w:cs="Arial"/>
          <w:color w:val="auto"/>
        </w:rPr>
        <w:t>s</w:t>
      </w:r>
      <w:r w:rsidR="003F3AEA" w:rsidRPr="005B020D">
        <w:rPr>
          <w:rFonts w:cs="Arial"/>
          <w:color w:val="auto"/>
        </w:rPr>
        <w:t xml:space="preserve"> coming quarters to be ever more difficult as a </w:t>
      </w:r>
      <w:r w:rsidR="00E06F6C">
        <w:rPr>
          <w:rFonts w:cs="Arial"/>
          <w:color w:val="auto"/>
        </w:rPr>
        <w:t>V</w:t>
      </w:r>
      <w:r w:rsidR="003F3AEA" w:rsidRPr="005B020D">
        <w:rPr>
          <w:rFonts w:cs="Arial"/>
          <w:color w:val="auto"/>
        </w:rPr>
        <w:t xml:space="preserve"> shaped recovery looks less likely.  </w:t>
      </w:r>
      <w:r w:rsidR="003F3AEA" w:rsidRPr="005B020D">
        <w:rPr>
          <w:color w:val="auto"/>
        </w:rPr>
        <w:t xml:space="preserve">The Council has throughout this period been liaising with its </w:t>
      </w:r>
      <w:r w:rsidR="002B047B">
        <w:rPr>
          <w:color w:val="auto"/>
        </w:rPr>
        <w:t xml:space="preserve">commercial </w:t>
      </w:r>
      <w:r w:rsidR="003F3AEA" w:rsidRPr="005B020D">
        <w:rPr>
          <w:color w:val="auto"/>
        </w:rPr>
        <w:t xml:space="preserve">tenants across its property portfolio listening to their views and establishing </w:t>
      </w:r>
      <w:r w:rsidR="002B047B">
        <w:rPr>
          <w:color w:val="auto"/>
        </w:rPr>
        <w:t xml:space="preserve">the </w:t>
      </w:r>
      <w:r w:rsidR="003F3AEA" w:rsidRPr="005B020D">
        <w:rPr>
          <w:color w:val="auto"/>
        </w:rPr>
        <w:t>levels of hardship</w:t>
      </w:r>
      <w:r w:rsidR="002B047B">
        <w:rPr>
          <w:color w:val="auto"/>
        </w:rPr>
        <w:t xml:space="preserve"> experienced</w:t>
      </w:r>
      <w:r w:rsidR="003F3AEA" w:rsidRPr="005B020D">
        <w:rPr>
          <w:color w:val="auto"/>
        </w:rPr>
        <w:t xml:space="preserve"> and potential impact on their future trading and whether the various sources of government support have assisted and been utilised.  It remains to be </w:t>
      </w:r>
      <w:r w:rsidR="003F3AEA">
        <w:t>seen how trading will pick up as the lockdown eases but indica</w:t>
      </w:r>
      <w:r w:rsidR="002B047B">
        <w:t>tions are that footfall in the c</w:t>
      </w:r>
      <w:r w:rsidR="003F3AEA">
        <w:t>ity is worryingly low and</w:t>
      </w:r>
      <w:r w:rsidR="002B047B">
        <w:t xml:space="preserve"> many of the Council’s tenants are reporting having to consider redundancies as the tail off of the furlough scheme approaches.</w:t>
      </w:r>
      <w:r w:rsidR="003F3AEA">
        <w:t xml:space="preserve">  The Council will continue to liaise with tenants</w:t>
      </w:r>
      <w:r w:rsidR="00E06F6C">
        <w:t xml:space="preserve"> and consider requests for help on an individual basis, while also having regard to the long term vitality and viability of the city centre</w:t>
      </w:r>
      <w:r w:rsidR="003F3AEA">
        <w:t xml:space="preserve">.  The current forecast position is allowing for losses in the short and medium term and is being reviewed on an ongoing basis in view of the substantial uncertainty of outcome. </w:t>
      </w:r>
      <w:r w:rsidR="008D3180">
        <w:t xml:space="preserve">  </w:t>
      </w:r>
    </w:p>
    <w:p w:rsidR="00A90B00" w:rsidRPr="00871859" w:rsidRDefault="00A90B00" w:rsidP="00A90B00">
      <w:pPr>
        <w:pStyle w:val="ListParagraph"/>
        <w:numPr>
          <w:ilvl w:val="0"/>
          <w:numId w:val="40"/>
        </w:numPr>
      </w:pPr>
      <w:r w:rsidRPr="008D3180">
        <w:rPr>
          <w:b/>
        </w:rPr>
        <w:t>Housing Services</w:t>
      </w:r>
      <w:r w:rsidRPr="00871859">
        <w:t xml:space="preserve"> </w:t>
      </w:r>
      <w:r w:rsidR="008D3180">
        <w:t>–</w:t>
      </w:r>
      <w:r w:rsidRPr="00871859">
        <w:t xml:space="preserve"> </w:t>
      </w:r>
      <w:r w:rsidR="008D3180">
        <w:t>adverse variance of £0.940 million, £0.532 million relates to the cost of providing accommodation and food to rough sleepers for the 3 months to June 2020, and £0.408 million relates to health and safety and compliance works</w:t>
      </w:r>
      <w:r w:rsidR="005D4972">
        <w:t xml:space="preserve"> </w:t>
      </w:r>
      <w:r w:rsidR="008D3180">
        <w:t xml:space="preserve">that are required across the property portfolio where </w:t>
      </w:r>
      <w:r w:rsidR="005A679D">
        <w:t xml:space="preserve">specific </w:t>
      </w:r>
      <w:r w:rsidR="008D3180">
        <w:t>reserves would previously have been used but will no longer be available.</w:t>
      </w:r>
    </w:p>
    <w:p w:rsidR="00A90B00" w:rsidRPr="00A90B00" w:rsidRDefault="00A90B00" w:rsidP="00A90B00">
      <w:pPr>
        <w:pStyle w:val="ListParagraph"/>
        <w:numPr>
          <w:ilvl w:val="0"/>
          <w:numId w:val="40"/>
        </w:numPr>
      </w:pPr>
      <w:r w:rsidRPr="002F567B">
        <w:rPr>
          <w:b/>
        </w:rPr>
        <w:t>Regulatory Services and Community</w:t>
      </w:r>
      <w:r>
        <w:t xml:space="preserve"> </w:t>
      </w:r>
      <w:r w:rsidRPr="002F567B">
        <w:rPr>
          <w:b/>
        </w:rPr>
        <w:t>Safety</w:t>
      </w:r>
      <w:r w:rsidRPr="00871859">
        <w:t xml:space="preserve"> –</w:t>
      </w:r>
      <w:r w:rsidR="008D3180">
        <w:t xml:space="preserve"> adverse variance of £0.306 million due to loss of income across street trading licences, building control fees and private sector landlord penalties.  These have all declined in the first quarter of the year but expect to start to pick up as lockdown eases.</w:t>
      </w:r>
    </w:p>
    <w:p w:rsidR="00A90B00" w:rsidRDefault="00A90B00" w:rsidP="00A90B00">
      <w:pPr>
        <w:pStyle w:val="ListParagraph"/>
        <w:numPr>
          <w:ilvl w:val="0"/>
          <w:numId w:val="40"/>
        </w:numPr>
      </w:pPr>
      <w:r w:rsidRPr="002F567B">
        <w:rPr>
          <w:b/>
        </w:rPr>
        <w:t>Oxford Direct Services Client</w:t>
      </w:r>
      <w:r>
        <w:t xml:space="preserve"> </w:t>
      </w:r>
      <w:r w:rsidR="008D3180">
        <w:t xml:space="preserve">– adverse variance of £4.005 million, £2.800 million relates to </w:t>
      </w:r>
      <w:r w:rsidR="005A679D">
        <w:t xml:space="preserve">projected </w:t>
      </w:r>
      <w:r w:rsidR="008D3180">
        <w:t>loss of car parking income</w:t>
      </w:r>
      <w:r w:rsidR="005A679D">
        <w:t xml:space="preserve"> for the year</w:t>
      </w:r>
      <w:r w:rsidR="008D3180">
        <w:t xml:space="preserve">, </w:t>
      </w:r>
      <w:r w:rsidR="005A679D">
        <w:t xml:space="preserve">where </w:t>
      </w:r>
      <w:r w:rsidR="008D3180">
        <w:t xml:space="preserve">the </w:t>
      </w:r>
      <w:r w:rsidR="005A679D">
        <w:t xml:space="preserve">actual </w:t>
      </w:r>
      <w:r w:rsidR="008D3180">
        <w:t xml:space="preserve">loss to date is </w:t>
      </w:r>
      <w:r w:rsidR="00834AED">
        <w:t>approximately</w:t>
      </w:r>
      <w:r w:rsidR="005A679D">
        <w:t xml:space="preserve"> </w:t>
      </w:r>
      <w:r w:rsidR="008D3180">
        <w:t>£1.500 million</w:t>
      </w:r>
      <w:r w:rsidR="005A679D">
        <w:t>.</w:t>
      </w:r>
      <w:r w:rsidR="008D3180">
        <w:t xml:space="preserve"> </w:t>
      </w:r>
      <w:r w:rsidR="005A679D">
        <w:t>T</w:t>
      </w:r>
      <w:r w:rsidR="008D3180">
        <w:t>he use of car park</w:t>
      </w:r>
      <w:r w:rsidR="005A679D">
        <w:t>s</w:t>
      </w:r>
      <w:r w:rsidR="008D3180">
        <w:t xml:space="preserve"> is expected to increase over the coming months but may take some time to return to previous levels; £1.155 million relates to the </w:t>
      </w:r>
      <w:r w:rsidR="00C96C7F">
        <w:t xml:space="preserve">reduction of expected </w:t>
      </w:r>
      <w:r w:rsidR="008D3180">
        <w:t>dividend payment to be received from Oxford Direct Services</w:t>
      </w:r>
      <w:r w:rsidR="00C96C7F">
        <w:t xml:space="preserve"> (ODS)</w:t>
      </w:r>
      <w:r w:rsidR="008D3180">
        <w:t xml:space="preserve"> </w:t>
      </w:r>
      <w:r w:rsidR="00C96C7F">
        <w:t>due to them unable to carry out much of their repairs work during lockdown, other income streams within ODS have also been impacted such as Motor transport and commercial waste.  The company will continue to review its business plan and look to contain the losses and commence recovery.</w:t>
      </w:r>
    </w:p>
    <w:p w:rsidR="0055522B" w:rsidRDefault="00C96C7F" w:rsidP="00E141C6">
      <w:pPr>
        <w:pStyle w:val="ListParagraph"/>
        <w:rPr>
          <w:color w:val="auto"/>
        </w:rPr>
      </w:pPr>
      <w:r>
        <w:rPr>
          <w:color w:val="auto"/>
        </w:rPr>
        <w:t xml:space="preserve"> </w:t>
      </w:r>
      <w:r w:rsidR="0055522B">
        <w:rPr>
          <w:color w:val="auto"/>
        </w:rPr>
        <w:t xml:space="preserve">Within the Corporate accounts there is a forecast variance of £0.093 million, this relates to loss of interest receivable on some of the investments that the Council was planning to undertake this year which we are now </w:t>
      </w:r>
      <w:r w:rsidR="002B047B">
        <w:rPr>
          <w:color w:val="auto"/>
        </w:rPr>
        <w:t xml:space="preserve">no possible </w:t>
      </w:r>
      <w:r w:rsidR="0055522B">
        <w:rPr>
          <w:color w:val="auto"/>
        </w:rPr>
        <w:t xml:space="preserve">due to </w:t>
      </w:r>
      <w:r w:rsidR="002B047B">
        <w:rPr>
          <w:color w:val="auto"/>
        </w:rPr>
        <w:t xml:space="preserve">the </w:t>
      </w:r>
      <w:r w:rsidR="0055522B">
        <w:rPr>
          <w:color w:val="auto"/>
        </w:rPr>
        <w:t>COVID-19</w:t>
      </w:r>
      <w:r w:rsidR="002B047B">
        <w:rPr>
          <w:color w:val="auto"/>
        </w:rPr>
        <w:t xml:space="preserve"> pandemic</w:t>
      </w:r>
      <w:r w:rsidR="0055522B">
        <w:rPr>
          <w:color w:val="auto"/>
        </w:rPr>
        <w:t xml:space="preserve">.  </w:t>
      </w:r>
      <w:r w:rsidR="005D4972">
        <w:rPr>
          <w:color w:val="auto"/>
        </w:rPr>
        <w:t xml:space="preserve">Bank base rates at an </w:t>
      </w:r>
      <w:r w:rsidR="00F66812">
        <w:rPr>
          <w:color w:val="auto"/>
        </w:rPr>
        <w:t>all-time</w:t>
      </w:r>
      <w:r w:rsidR="005D4972">
        <w:rPr>
          <w:color w:val="auto"/>
        </w:rPr>
        <w:t xml:space="preserve"> low of 0.1% continues to deliver minimal returns to the Council </w:t>
      </w:r>
    </w:p>
    <w:p w:rsidR="00A90B00" w:rsidRDefault="0055522B" w:rsidP="00E141C6">
      <w:pPr>
        <w:pStyle w:val="ListParagraph"/>
        <w:rPr>
          <w:color w:val="auto"/>
        </w:rPr>
      </w:pPr>
      <w:r>
        <w:rPr>
          <w:color w:val="auto"/>
        </w:rPr>
        <w:lastRenderedPageBreak/>
        <w:t xml:space="preserve">To mitigate </w:t>
      </w:r>
      <w:r w:rsidR="00C96C7F">
        <w:rPr>
          <w:color w:val="auto"/>
        </w:rPr>
        <w:t xml:space="preserve">some of these losses the Council has </w:t>
      </w:r>
      <w:r w:rsidR="00DD11BA">
        <w:rPr>
          <w:color w:val="auto"/>
        </w:rPr>
        <w:t xml:space="preserve"> received Government </w:t>
      </w:r>
      <w:r w:rsidR="00C96C7F">
        <w:rPr>
          <w:color w:val="auto"/>
        </w:rPr>
        <w:t>funding</w:t>
      </w:r>
      <w:r w:rsidR="002F567B">
        <w:rPr>
          <w:color w:val="auto"/>
        </w:rPr>
        <w:t xml:space="preserve"> which includes Emergency (COVID) </w:t>
      </w:r>
      <w:r w:rsidR="002B047B">
        <w:rPr>
          <w:color w:val="auto"/>
        </w:rPr>
        <w:t>F</w:t>
      </w:r>
      <w:r w:rsidR="002F567B">
        <w:rPr>
          <w:color w:val="auto"/>
        </w:rPr>
        <w:t xml:space="preserve">und of £1.622 million; Rough sleepers fund £0.032 million, furlough grant approx. £0.100 million and </w:t>
      </w:r>
      <w:r w:rsidR="00DD11BA">
        <w:rPr>
          <w:color w:val="auto"/>
        </w:rPr>
        <w:t>funding</w:t>
      </w:r>
      <w:r w:rsidR="002F567B">
        <w:rPr>
          <w:color w:val="auto"/>
        </w:rPr>
        <w:t xml:space="preserve"> from Oxfordshire County Council of £0.300 million</w:t>
      </w:r>
      <w:r w:rsidR="00DD11BA">
        <w:rPr>
          <w:color w:val="auto"/>
        </w:rPr>
        <w:t xml:space="preserve"> to</w:t>
      </w:r>
      <w:r w:rsidR="00834AED">
        <w:rPr>
          <w:color w:val="auto"/>
        </w:rPr>
        <w:t xml:space="preserve"> </w:t>
      </w:r>
      <w:r w:rsidR="00DD11BA">
        <w:rPr>
          <w:color w:val="auto"/>
        </w:rPr>
        <w:t>assist with expenditure on</w:t>
      </w:r>
      <w:r w:rsidR="002B047B">
        <w:rPr>
          <w:color w:val="auto"/>
        </w:rPr>
        <w:t xml:space="preserve"> services for the </w:t>
      </w:r>
      <w:r w:rsidR="00DD11BA">
        <w:rPr>
          <w:color w:val="auto"/>
        </w:rPr>
        <w:t xml:space="preserve"> homeless</w:t>
      </w:r>
      <w:r w:rsidR="002F567B">
        <w:rPr>
          <w:color w:val="auto"/>
        </w:rPr>
        <w:t>.</w:t>
      </w:r>
      <w:r w:rsidR="00F66812">
        <w:rPr>
          <w:color w:val="auto"/>
        </w:rPr>
        <w:t xml:space="preserve"> </w:t>
      </w:r>
      <w:r w:rsidR="009B19BD">
        <w:rPr>
          <w:color w:val="auto"/>
        </w:rPr>
        <w:t>On the 16</w:t>
      </w:r>
      <w:r w:rsidR="009B19BD" w:rsidRPr="00F66812">
        <w:rPr>
          <w:color w:val="auto"/>
          <w:vertAlign w:val="superscript"/>
        </w:rPr>
        <w:t>th</w:t>
      </w:r>
      <w:r w:rsidR="009B19BD">
        <w:rPr>
          <w:color w:val="auto"/>
        </w:rPr>
        <w:t xml:space="preserve"> July the Government announced the Councils allocation of £500 million of Emergency COVID funding to local authorities as £267,</w:t>
      </w:r>
      <w:r w:rsidR="009E763E">
        <w:rPr>
          <w:color w:val="auto"/>
        </w:rPr>
        <w:t xml:space="preserve">788. The allocation has been based an individual authorities population and areas of deprivation. </w:t>
      </w:r>
    </w:p>
    <w:p w:rsidR="009E763E" w:rsidRDefault="009E763E" w:rsidP="00E141C6">
      <w:pPr>
        <w:pStyle w:val="ListParagraph"/>
        <w:rPr>
          <w:color w:val="auto"/>
        </w:rPr>
      </w:pPr>
      <w:r>
        <w:rPr>
          <w:color w:val="auto"/>
        </w:rPr>
        <w:t xml:space="preserve">At the same time the Government issued a further funding </w:t>
      </w:r>
      <w:r w:rsidR="001C391C">
        <w:rPr>
          <w:color w:val="auto"/>
        </w:rPr>
        <w:t>for lost income from sales fees and charges and changes to allocate tax deficits that would normally be charged to 2021-22 to be spread over 3 years. The scheme details also included :</w:t>
      </w:r>
    </w:p>
    <w:p w:rsidR="001C391C" w:rsidRDefault="001C391C" w:rsidP="001C391C">
      <w:pPr>
        <w:pStyle w:val="Default"/>
      </w:pPr>
    </w:p>
    <w:p w:rsidR="001C391C" w:rsidRPr="00F66812" w:rsidRDefault="00F66812" w:rsidP="006C0706">
      <w:pPr>
        <w:pStyle w:val="Default"/>
        <w:numPr>
          <w:ilvl w:val="0"/>
          <w:numId w:val="41"/>
        </w:numPr>
      </w:pPr>
      <w:r w:rsidRPr="00F66812">
        <w:t>Councils</w:t>
      </w:r>
      <w:r w:rsidR="001C391C" w:rsidRPr="00F66812">
        <w:t xml:space="preserve"> will absorb losses up to 5% of their </w:t>
      </w:r>
      <w:r w:rsidR="001C391C">
        <w:t>budgeted</w:t>
      </w:r>
      <w:r w:rsidR="001C391C" w:rsidRPr="00F66812">
        <w:t xml:space="preserve"> sales, fees and charges income</w:t>
      </w:r>
      <w:r w:rsidR="001C391C">
        <w:t xml:space="preserve"> </w:t>
      </w:r>
      <w:r>
        <w:t>for 2020-21</w:t>
      </w:r>
      <w:r w:rsidR="001C391C" w:rsidRPr="00F66812">
        <w:t>, with the government compensating them for 75p in every pou</w:t>
      </w:r>
      <w:r>
        <w:t>nd of relevant loss thereafter;</w:t>
      </w:r>
    </w:p>
    <w:p w:rsidR="001C391C" w:rsidRPr="00F66812" w:rsidRDefault="001C391C" w:rsidP="001C391C">
      <w:pPr>
        <w:numPr>
          <w:ilvl w:val="0"/>
          <w:numId w:val="41"/>
        </w:numPr>
        <w:autoSpaceDE w:val="0"/>
        <w:autoSpaceDN w:val="0"/>
        <w:adjustRightInd w:val="0"/>
        <w:spacing w:after="0"/>
        <w:rPr>
          <w:rFonts w:cs="Arial"/>
        </w:rPr>
      </w:pPr>
      <w:r w:rsidRPr="00F66812">
        <w:rPr>
          <w:rFonts w:cs="Arial"/>
        </w:rPr>
        <w:t>The scheme compensates for income that local authorities generate independently which is defined as a sale, fees and charges – for example, car parking charges or recei</w:t>
      </w:r>
      <w:r w:rsidR="00F66812">
        <w:rPr>
          <w:rFonts w:cs="Arial"/>
        </w:rPr>
        <w:t>pts from cultural asset charges;</w:t>
      </w:r>
    </w:p>
    <w:p w:rsidR="001C391C" w:rsidRPr="001C391C" w:rsidRDefault="001C391C" w:rsidP="00F66812">
      <w:pPr>
        <w:pStyle w:val="ListParagraph"/>
        <w:numPr>
          <w:ilvl w:val="0"/>
          <w:numId w:val="41"/>
        </w:numPr>
        <w:autoSpaceDE w:val="0"/>
        <w:autoSpaceDN w:val="0"/>
        <w:adjustRightInd w:val="0"/>
        <w:spacing w:after="0"/>
        <w:rPr>
          <w:rFonts w:cs="Arial"/>
        </w:rPr>
      </w:pPr>
      <w:r>
        <w:rPr>
          <w:rFonts w:cs="Arial"/>
        </w:rPr>
        <w:t>The scheme will cover t</w:t>
      </w:r>
      <w:r w:rsidRPr="001C391C">
        <w:rPr>
          <w:rFonts w:cs="Arial"/>
        </w:rPr>
        <w:t xml:space="preserve">ransactional income from customer and client receipts (excluding rents and investment income) which is generated from the delivery of services </w:t>
      </w:r>
      <w:r w:rsidR="00F66812">
        <w:rPr>
          <w:rFonts w:cs="Arial"/>
        </w:rPr>
        <w:t>which was budgeted for in 20/21;</w:t>
      </w:r>
    </w:p>
    <w:p w:rsidR="001C391C" w:rsidRPr="00F66812" w:rsidRDefault="001C391C" w:rsidP="00A92979">
      <w:pPr>
        <w:pStyle w:val="ListParagraph"/>
        <w:numPr>
          <w:ilvl w:val="0"/>
          <w:numId w:val="41"/>
        </w:numPr>
        <w:autoSpaceDE w:val="0"/>
        <w:autoSpaceDN w:val="0"/>
        <w:adjustRightInd w:val="0"/>
        <w:spacing w:after="0"/>
        <w:rPr>
          <w:rFonts w:cs="Arial"/>
        </w:rPr>
      </w:pPr>
      <w:r w:rsidRPr="00F66812">
        <w:rPr>
          <w:rFonts w:cs="Arial"/>
        </w:rPr>
        <w:t xml:space="preserve">commercial revenues, including rental amounts are not considered relevant losses and will not be compensated for under this scheme </w:t>
      </w:r>
      <w:r w:rsidR="00F66812">
        <w:rPr>
          <w:rFonts w:cs="Arial"/>
        </w:rPr>
        <w:t>;</w:t>
      </w:r>
    </w:p>
    <w:p w:rsidR="008062C7" w:rsidRDefault="001C391C" w:rsidP="00655E71">
      <w:pPr>
        <w:pStyle w:val="ListParagraph"/>
        <w:numPr>
          <w:ilvl w:val="0"/>
          <w:numId w:val="41"/>
        </w:numPr>
        <w:autoSpaceDE w:val="0"/>
        <w:autoSpaceDN w:val="0"/>
        <w:adjustRightInd w:val="0"/>
        <w:spacing w:after="0"/>
      </w:pPr>
      <w:r w:rsidRPr="008062C7">
        <w:rPr>
          <w:rFonts w:cs="Arial"/>
        </w:rPr>
        <w:t>The S</w:t>
      </w:r>
      <w:r w:rsidR="008062C7">
        <w:rPr>
          <w:rFonts w:cs="Arial"/>
        </w:rPr>
        <w:t xml:space="preserve">ection </w:t>
      </w:r>
      <w:r w:rsidRPr="008062C7">
        <w:rPr>
          <w:rFonts w:cs="Arial"/>
        </w:rPr>
        <w:t xml:space="preserve">151 officer will be responsible for self-certifying the accuracy and reasonableness of their claim against the principles and guidance provided and the Government will sample </w:t>
      </w:r>
      <w:r w:rsidR="00F66812">
        <w:rPr>
          <w:rFonts w:cs="Arial"/>
        </w:rPr>
        <w:t>check claims;</w:t>
      </w:r>
    </w:p>
    <w:p w:rsidR="008062C7" w:rsidRPr="00F66812" w:rsidRDefault="008062C7" w:rsidP="008062C7">
      <w:pPr>
        <w:pStyle w:val="Default"/>
        <w:numPr>
          <w:ilvl w:val="0"/>
          <w:numId w:val="41"/>
        </w:numPr>
      </w:pPr>
      <w:r w:rsidRPr="00F66812">
        <w:t xml:space="preserve">The Government will release more detailed guidance in due course to support local authorities in the claims that they will be able to make under the scheme </w:t>
      </w:r>
    </w:p>
    <w:p w:rsidR="008062C7" w:rsidRPr="00F66812" w:rsidRDefault="008062C7" w:rsidP="00F66812">
      <w:pPr>
        <w:ind w:left="786"/>
        <w:rPr>
          <w:color w:val="auto"/>
        </w:rPr>
      </w:pPr>
    </w:p>
    <w:p w:rsidR="008062C7" w:rsidRDefault="008062C7" w:rsidP="00E141C6">
      <w:pPr>
        <w:pStyle w:val="ListParagraph"/>
        <w:rPr>
          <w:color w:val="auto"/>
        </w:rPr>
      </w:pPr>
      <w:r>
        <w:rPr>
          <w:color w:val="auto"/>
        </w:rPr>
        <w:t xml:space="preserve">Although the ‘devil will be in the detail’ an </w:t>
      </w:r>
      <w:r w:rsidR="00F66812">
        <w:rPr>
          <w:color w:val="auto"/>
        </w:rPr>
        <w:t>initial</w:t>
      </w:r>
      <w:r>
        <w:rPr>
          <w:color w:val="auto"/>
        </w:rPr>
        <w:t xml:space="preserve"> assessment of the amount of additional support which the authority may receive is in the region of £3 million. Whilst this is welcome news this still falls short of the estimated </w:t>
      </w:r>
      <w:r w:rsidR="00D612B7">
        <w:rPr>
          <w:color w:val="auto"/>
        </w:rPr>
        <w:t xml:space="preserve">£24 million increased cost that the Council is forecasting for the next 4 year period. </w:t>
      </w:r>
    </w:p>
    <w:p w:rsidR="00E66076" w:rsidRPr="00E66076" w:rsidRDefault="00E66076" w:rsidP="00E141C6">
      <w:pPr>
        <w:pStyle w:val="ListParagraph"/>
        <w:rPr>
          <w:color w:val="auto"/>
        </w:rPr>
      </w:pPr>
      <w:r>
        <w:rPr>
          <w:color w:val="auto"/>
        </w:rPr>
        <w:t xml:space="preserve">Appendix </w:t>
      </w:r>
      <w:r w:rsidRPr="00E66076">
        <w:rPr>
          <w:color w:val="auto"/>
        </w:rPr>
        <w:t>D provides additional information on the Council’s key income streams that have been most affected by COVID-19, and the table below shows a summary of this position.</w:t>
      </w:r>
    </w:p>
    <w:p w:rsidR="00E66076" w:rsidRDefault="00E66076" w:rsidP="00E141C6">
      <w:pPr>
        <w:pStyle w:val="ListParagraph"/>
        <w:rPr>
          <w:color w:val="auto"/>
        </w:rPr>
      </w:pPr>
      <w:r w:rsidRPr="00E66076">
        <w:rPr>
          <w:color w:val="auto"/>
        </w:rPr>
        <w:t>Service based income is only at 42% of its expected levels as at the end of quarter 1.  Each of these areas have been discussed in paragraphs 4-8 above</w:t>
      </w:r>
      <w:r>
        <w:rPr>
          <w:color w:val="auto"/>
        </w:rPr>
        <w:t>.</w:t>
      </w:r>
      <w:r w:rsidR="00DA7330">
        <w:rPr>
          <w:color w:val="auto"/>
        </w:rPr>
        <w:t xml:space="preserve"> </w:t>
      </w:r>
      <w:r w:rsidR="00476CDE">
        <w:rPr>
          <w:color w:val="auto"/>
        </w:rPr>
        <w:t>Income is boosted by £2.</w:t>
      </w:r>
      <w:r w:rsidR="00452FEE">
        <w:rPr>
          <w:color w:val="auto"/>
        </w:rPr>
        <w:t>8</w:t>
      </w:r>
      <w:r w:rsidR="00476CDE">
        <w:rPr>
          <w:color w:val="auto"/>
        </w:rPr>
        <w:t xml:space="preserve"> million of cash </w:t>
      </w:r>
      <w:r w:rsidR="00452FEE">
        <w:rPr>
          <w:color w:val="auto"/>
        </w:rPr>
        <w:t>received</w:t>
      </w:r>
      <w:r w:rsidR="00476CDE">
        <w:rPr>
          <w:color w:val="auto"/>
        </w:rPr>
        <w:t xml:space="preserve"> in respect of commercial rent income representing approximately </w:t>
      </w:r>
      <w:r w:rsidR="00452FEE">
        <w:rPr>
          <w:color w:val="auto"/>
        </w:rPr>
        <w:t>52</w:t>
      </w:r>
      <w:r w:rsidR="00476CDE">
        <w:rPr>
          <w:color w:val="auto"/>
        </w:rPr>
        <w:t xml:space="preserve">% of the June quarter. </w:t>
      </w:r>
      <w:r w:rsidR="00DA7330">
        <w:rPr>
          <w:color w:val="auto"/>
        </w:rPr>
        <w:t xml:space="preserve">Council tax and </w:t>
      </w:r>
      <w:r w:rsidR="00636769">
        <w:rPr>
          <w:color w:val="auto"/>
        </w:rPr>
        <w:t>B</w:t>
      </w:r>
      <w:r w:rsidR="00DA7330">
        <w:rPr>
          <w:color w:val="auto"/>
        </w:rPr>
        <w:t xml:space="preserve">usiness </w:t>
      </w:r>
      <w:r w:rsidR="00636769">
        <w:rPr>
          <w:color w:val="auto"/>
        </w:rPr>
        <w:t>R</w:t>
      </w:r>
      <w:r w:rsidR="00DA7330">
        <w:rPr>
          <w:color w:val="auto"/>
        </w:rPr>
        <w:t xml:space="preserve">ates </w:t>
      </w:r>
      <w:r w:rsidR="00636769">
        <w:rPr>
          <w:color w:val="auto"/>
        </w:rPr>
        <w:t xml:space="preserve">are currently at a level of 91% collection </w:t>
      </w:r>
      <w:r w:rsidR="00476CDE">
        <w:rPr>
          <w:color w:val="auto"/>
        </w:rPr>
        <w:t>which is surprisingly high for this time of the year. C</w:t>
      </w:r>
      <w:r w:rsidR="002B047B">
        <w:rPr>
          <w:color w:val="auto"/>
        </w:rPr>
        <w:t>ollection of c</w:t>
      </w:r>
      <w:r w:rsidR="00476CDE">
        <w:rPr>
          <w:color w:val="auto"/>
        </w:rPr>
        <w:t>ouncil house rent</w:t>
      </w:r>
      <w:r w:rsidR="002B047B">
        <w:rPr>
          <w:color w:val="auto"/>
        </w:rPr>
        <w:t>al</w:t>
      </w:r>
      <w:r w:rsidR="00476CDE">
        <w:rPr>
          <w:color w:val="auto"/>
        </w:rPr>
        <w:t xml:space="preserve"> continue</w:t>
      </w:r>
      <w:r w:rsidR="002B047B">
        <w:rPr>
          <w:color w:val="auto"/>
        </w:rPr>
        <w:t>s</w:t>
      </w:r>
      <w:r w:rsidR="00476CDE">
        <w:rPr>
          <w:color w:val="auto"/>
        </w:rPr>
        <w:t xml:space="preserve"> to be problematic and mitigating action is being taken to bring this into check.</w:t>
      </w:r>
    </w:p>
    <w:p w:rsidR="00D97EBB" w:rsidRDefault="00D97EBB" w:rsidP="00D97EBB">
      <w:pPr>
        <w:pStyle w:val="ListParagraph"/>
        <w:numPr>
          <w:ilvl w:val="0"/>
          <w:numId w:val="0"/>
        </w:numPr>
        <w:ind w:left="426"/>
        <w:rPr>
          <w:color w:val="auto"/>
        </w:rPr>
      </w:pPr>
      <w:r w:rsidRPr="00D97EBB">
        <w:rPr>
          <w:noProof/>
        </w:rPr>
        <w:lastRenderedPageBreak/>
        <w:drawing>
          <wp:inline distT="0" distB="0" distL="0" distR="0" wp14:anchorId="53E3BE20" wp14:editId="6301BE7E">
            <wp:extent cx="5904230" cy="1140710"/>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4230" cy="1140710"/>
                    </a:xfrm>
                    <a:prstGeom prst="rect">
                      <a:avLst/>
                    </a:prstGeom>
                    <a:noFill/>
                    <a:ln>
                      <a:noFill/>
                    </a:ln>
                  </pic:spPr>
                </pic:pic>
              </a:graphicData>
            </a:graphic>
          </wp:inline>
        </w:drawing>
      </w:r>
    </w:p>
    <w:p w:rsidR="00E66076" w:rsidRPr="00E66076" w:rsidRDefault="00E66076" w:rsidP="00E66076">
      <w:pPr>
        <w:rPr>
          <w:color w:val="auto"/>
        </w:rPr>
      </w:pPr>
    </w:p>
    <w:p w:rsidR="008D5B32" w:rsidRPr="009821E2" w:rsidRDefault="008D5B32" w:rsidP="003976F3">
      <w:pPr>
        <w:pStyle w:val="Heading1"/>
        <w:rPr>
          <w:color w:val="auto"/>
        </w:rPr>
      </w:pPr>
      <w:r w:rsidRPr="009821E2">
        <w:rPr>
          <w:rFonts w:eastAsia="Calibri"/>
          <w:color w:val="auto"/>
        </w:rPr>
        <w:t>Housing Revenue Account</w:t>
      </w:r>
      <w:r w:rsidR="002B047B">
        <w:rPr>
          <w:rFonts w:eastAsia="Calibri"/>
          <w:color w:val="auto"/>
        </w:rPr>
        <w:t xml:space="preserve"> (“the HRA”)</w:t>
      </w:r>
    </w:p>
    <w:p w:rsidR="0005443F" w:rsidRPr="009821E2" w:rsidRDefault="002F567B" w:rsidP="005570B5">
      <w:pPr>
        <w:pStyle w:val="ListParagraph"/>
        <w:rPr>
          <w:color w:val="auto"/>
        </w:rPr>
      </w:pPr>
      <w:r w:rsidRPr="009821E2">
        <w:rPr>
          <w:rFonts w:cs="Arial"/>
          <w:color w:val="auto"/>
        </w:rPr>
        <w:t xml:space="preserve">The </w:t>
      </w:r>
      <w:r w:rsidR="002B047B">
        <w:rPr>
          <w:rFonts w:cs="Arial"/>
          <w:color w:val="auto"/>
        </w:rPr>
        <w:t xml:space="preserve">HRA </w:t>
      </w:r>
      <w:r w:rsidRPr="009821E2">
        <w:rPr>
          <w:rFonts w:cs="Arial"/>
          <w:color w:val="auto"/>
        </w:rPr>
        <w:t>budgeted surplus agreed by the Council in February 2020 was £0.992 million.  The outturn position is forecasting an adverse variance of £2.272 million against this</w:t>
      </w:r>
      <w:r w:rsidR="001B5939" w:rsidRPr="009821E2">
        <w:rPr>
          <w:color w:val="auto"/>
        </w:rPr>
        <w:t xml:space="preserve">, </w:t>
      </w:r>
      <w:r w:rsidR="00CA0771" w:rsidRPr="009821E2">
        <w:rPr>
          <w:color w:val="auto"/>
        </w:rPr>
        <w:t>£1.7 million relate</w:t>
      </w:r>
      <w:r w:rsidR="002B047B">
        <w:rPr>
          <w:color w:val="auto"/>
        </w:rPr>
        <w:t>s</w:t>
      </w:r>
      <w:r w:rsidR="00CA0771" w:rsidRPr="009821E2">
        <w:rPr>
          <w:color w:val="auto"/>
        </w:rPr>
        <w:t xml:space="preserve"> to additional costs and loss of income directly relating to </w:t>
      </w:r>
      <w:r w:rsidR="002B047B">
        <w:rPr>
          <w:color w:val="auto"/>
        </w:rPr>
        <w:t xml:space="preserve">the </w:t>
      </w:r>
      <w:r w:rsidR="00CA0771" w:rsidRPr="009821E2">
        <w:rPr>
          <w:color w:val="auto"/>
        </w:rPr>
        <w:t>COVID-19</w:t>
      </w:r>
      <w:r w:rsidR="002B047B">
        <w:rPr>
          <w:color w:val="auto"/>
        </w:rPr>
        <w:t xml:space="preserve"> pandemic</w:t>
      </w:r>
      <w:r w:rsidR="00CA0771" w:rsidRPr="009821E2">
        <w:rPr>
          <w:color w:val="auto"/>
        </w:rPr>
        <w:t xml:space="preserve">, the additional £0.500 million relates to feasibility work required for the development work to be carried out </w:t>
      </w:r>
      <w:r w:rsidR="002B047B">
        <w:rPr>
          <w:color w:val="auto"/>
        </w:rPr>
        <w:t>with</w:t>
      </w:r>
      <w:r w:rsidR="00CA0771" w:rsidRPr="009821E2">
        <w:rPr>
          <w:color w:val="auto"/>
        </w:rPr>
        <w:t>in the HRA.  Explanation fo</w:t>
      </w:r>
      <w:r w:rsidR="00DA7330">
        <w:rPr>
          <w:color w:val="auto"/>
        </w:rPr>
        <w:t>r</w:t>
      </w:r>
      <w:r w:rsidR="00CA0771" w:rsidRPr="009821E2">
        <w:rPr>
          <w:color w:val="auto"/>
        </w:rPr>
        <w:t xml:space="preserve"> some of these </w:t>
      </w:r>
      <w:r w:rsidR="005E0254" w:rsidRPr="009821E2">
        <w:rPr>
          <w:color w:val="auto"/>
        </w:rPr>
        <w:t>variations include</w:t>
      </w:r>
      <w:r w:rsidR="008F5712" w:rsidRPr="009821E2">
        <w:rPr>
          <w:color w:val="auto"/>
        </w:rPr>
        <w:t>:</w:t>
      </w:r>
    </w:p>
    <w:p w:rsidR="004722D2" w:rsidRPr="009821E2" w:rsidRDefault="004722D2" w:rsidP="00820D78">
      <w:pPr>
        <w:pStyle w:val="ListParagraph"/>
        <w:numPr>
          <w:ilvl w:val="0"/>
          <w:numId w:val="0"/>
        </w:numPr>
        <w:ind w:left="1080"/>
        <w:contextualSpacing/>
        <w:rPr>
          <w:color w:val="auto"/>
        </w:rPr>
      </w:pPr>
      <w:r w:rsidRPr="009821E2">
        <w:rPr>
          <w:color w:val="auto"/>
        </w:rPr>
        <w:t xml:space="preserve"> </w:t>
      </w:r>
    </w:p>
    <w:p w:rsidR="001B5939" w:rsidRPr="009821E2" w:rsidRDefault="002F567B" w:rsidP="004722D2">
      <w:pPr>
        <w:pStyle w:val="ListParagraph"/>
        <w:numPr>
          <w:ilvl w:val="1"/>
          <w:numId w:val="35"/>
        </w:numPr>
        <w:contextualSpacing/>
        <w:rPr>
          <w:b/>
          <w:color w:val="auto"/>
          <w:sz w:val="22"/>
        </w:rPr>
      </w:pPr>
      <w:r w:rsidRPr="009821E2">
        <w:rPr>
          <w:color w:val="auto"/>
        </w:rPr>
        <w:t>Dwelling Rent - £</w:t>
      </w:r>
      <w:r w:rsidR="00ED6EBD" w:rsidRPr="009821E2">
        <w:rPr>
          <w:color w:val="auto"/>
        </w:rPr>
        <w:t>0.</w:t>
      </w:r>
      <w:r w:rsidRPr="009821E2">
        <w:rPr>
          <w:color w:val="auto"/>
        </w:rPr>
        <w:t>500</w:t>
      </w:r>
      <w:r w:rsidR="00ED6EBD" w:rsidRPr="009821E2">
        <w:rPr>
          <w:color w:val="auto"/>
        </w:rPr>
        <w:t xml:space="preserve"> million</w:t>
      </w:r>
      <w:r w:rsidR="001B5939" w:rsidRPr="009821E2">
        <w:rPr>
          <w:color w:val="auto"/>
        </w:rPr>
        <w:t xml:space="preserve"> </w:t>
      </w:r>
      <w:r w:rsidRPr="009821E2">
        <w:rPr>
          <w:color w:val="auto"/>
        </w:rPr>
        <w:t>adverse</w:t>
      </w:r>
      <w:r w:rsidR="001B5939" w:rsidRPr="009821E2">
        <w:rPr>
          <w:color w:val="auto"/>
        </w:rPr>
        <w:t xml:space="preserve"> variance</w:t>
      </w:r>
      <w:r w:rsidR="00E65C13" w:rsidRPr="009821E2">
        <w:rPr>
          <w:color w:val="auto"/>
        </w:rPr>
        <w:t xml:space="preserve"> </w:t>
      </w:r>
      <w:r w:rsidR="009821E2" w:rsidRPr="009821E2">
        <w:rPr>
          <w:color w:val="auto"/>
        </w:rPr>
        <w:t xml:space="preserve">due an increase in void properties and not being able to turn these around as quickly during </w:t>
      </w:r>
      <w:r w:rsidR="002B047B">
        <w:rPr>
          <w:color w:val="auto"/>
        </w:rPr>
        <w:t xml:space="preserve">the </w:t>
      </w:r>
      <w:r w:rsidR="009821E2" w:rsidRPr="009821E2">
        <w:rPr>
          <w:color w:val="auto"/>
        </w:rPr>
        <w:t>lockdown</w:t>
      </w:r>
      <w:r w:rsidR="00E65C13" w:rsidRPr="009821E2">
        <w:rPr>
          <w:color w:val="auto"/>
        </w:rPr>
        <w:t>;</w:t>
      </w:r>
    </w:p>
    <w:p w:rsidR="00E65C13" w:rsidRPr="009821E2" w:rsidRDefault="00820D78" w:rsidP="004722D2">
      <w:pPr>
        <w:pStyle w:val="ListParagraph"/>
        <w:numPr>
          <w:ilvl w:val="1"/>
          <w:numId w:val="35"/>
        </w:numPr>
        <w:contextualSpacing/>
        <w:rPr>
          <w:b/>
          <w:color w:val="auto"/>
          <w:sz w:val="22"/>
        </w:rPr>
      </w:pPr>
      <w:r w:rsidRPr="009821E2">
        <w:rPr>
          <w:color w:val="auto"/>
        </w:rPr>
        <w:t>Management &amp; Services</w:t>
      </w:r>
      <w:r w:rsidR="00E65C13" w:rsidRPr="009821E2">
        <w:rPr>
          <w:color w:val="auto"/>
        </w:rPr>
        <w:t xml:space="preserve"> - £</w:t>
      </w:r>
      <w:r w:rsidR="00ED6EBD" w:rsidRPr="009821E2">
        <w:rPr>
          <w:color w:val="auto"/>
        </w:rPr>
        <w:t>0.945 million</w:t>
      </w:r>
      <w:r w:rsidR="00E65C13" w:rsidRPr="009821E2">
        <w:rPr>
          <w:color w:val="auto"/>
        </w:rPr>
        <w:t xml:space="preserve"> adverse variance</w:t>
      </w:r>
      <w:r w:rsidR="003E7349" w:rsidRPr="009821E2">
        <w:rPr>
          <w:color w:val="auto"/>
        </w:rPr>
        <w:t xml:space="preserve"> due to</w:t>
      </w:r>
      <w:r w:rsidR="009821E2" w:rsidRPr="009821E2">
        <w:rPr>
          <w:color w:val="auto"/>
        </w:rPr>
        <w:t xml:space="preserve"> </w:t>
      </w:r>
      <w:r w:rsidR="002B047B">
        <w:rPr>
          <w:color w:val="auto"/>
        </w:rPr>
        <w:t>support the Welfare Reform T</w:t>
      </w:r>
      <w:r w:rsidR="009821E2" w:rsidRPr="009821E2">
        <w:rPr>
          <w:color w:val="auto"/>
        </w:rPr>
        <w:t xml:space="preserve">eam to assist tenants through the difficulties that lockdown has brought about and additional costs such as </w:t>
      </w:r>
      <w:r w:rsidR="00476CDE">
        <w:rPr>
          <w:color w:val="auto"/>
        </w:rPr>
        <w:t>Personal Protective Equipment (</w:t>
      </w:r>
      <w:r w:rsidR="009821E2" w:rsidRPr="009821E2">
        <w:rPr>
          <w:color w:val="auto"/>
        </w:rPr>
        <w:t>PPE</w:t>
      </w:r>
      <w:r w:rsidR="00476CDE">
        <w:rPr>
          <w:color w:val="auto"/>
        </w:rPr>
        <w:t>)</w:t>
      </w:r>
      <w:r w:rsidR="009821E2" w:rsidRPr="009821E2">
        <w:rPr>
          <w:color w:val="auto"/>
        </w:rPr>
        <w:t xml:space="preserve"> and additional services being provided to support vulnerable tenants</w:t>
      </w:r>
      <w:r w:rsidR="003E7349" w:rsidRPr="009821E2">
        <w:rPr>
          <w:color w:val="auto"/>
        </w:rPr>
        <w:t>;</w:t>
      </w:r>
    </w:p>
    <w:p w:rsidR="00E65C13" w:rsidRPr="006B7C26" w:rsidRDefault="00ED6EBD" w:rsidP="004722D2">
      <w:pPr>
        <w:pStyle w:val="ListParagraph"/>
        <w:numPr>
          <w:ilvl w:val="1"/>
          <w:numId w:val="35"/>
        </w:numPr>
        <w:contextualSpacing/>
        <w:rPr>
          <w:b/>
          <w:color w:val="auto"/>
          <w:sz w:val="22"/>
        </w:rPr>
      </w:pPr>
      <w:r w:rsidRPr="009821E2">
        <w:rPr>
          <w:color w:val="auto"/>
        </w:rPr>
        <w:t>Misc</w:t>
      </w:r>
      <w:r w:rsidR="00476CDE">
        <w:rPr>
          <w:color w:val="auto"/>
        </w:rPr>
        <w:t>ellaneous</w:t>
      </w:r>
      <w:r w:rsidRPr="009821E2">
        <w:rPr>
          <w:color w:val="auto"/>
        </w:rPr>
        <w:t xml:space="preserve"> Expenditure (not stock related) </w:t>
      </w:r>
      <w:r w:rsidR="00E65C13" w:rsidRPr="009821E2">
        <w:rPr>
          <w:color w:val="auto"/>
        </w:rPr>
        <w:t>- £</w:t>
      </w:r>
      <w:r w:rsidRPr="009821E2">
        <w:rPr>
          <w:color w:val="auto"/>
        </w:rPr>
        <w:t>0.456 million</w:t>
      </w:r>
      <w:r w:rsidR="009821E2" w:rsidRPr="009821E2">
        <w:rPr>
          <w:color w:val="auto"/>
        </w:rPr>
        <w:t xml:space="preserve"> relating to additional expenditure</w:t>
      </w:r>
      <w:r w:rsidR="009821E2" w:rsidRPr="006B7C26">
        <w:rPr>
          <w:color w:val="auto"/>
        </w:rPr>
        <w:t xml:space="preserve"> on feasibility </w:t>
      </w:r>
      <w:r w:rsidR="00DA7330">
        <w:rPr>
          <w:color w:val="auto"/>
        </w:rPr>
        <w:t>studies</w:t>
      </w:r>
      <w:r w:rsidR="009821E2" w:rsidRPr="006B7C26">
        <w:rPr>
          <w:color w:val="auto"/>
        </w:rPr>
        <w:t xml:space="preserve"> for </w:t>
      </w:r>
      <w:r w:rsidR="00DA7330">
        <w:rPr>
          <w:color w:val="auto"/>
        </w:rPr>
        <w:t xml:space="preserve">housing </w:t>
      </w:r>
      <w:r w:rsidR="009821E2" w:rsidRPr="006B7C26">
        <w:rPr>
          <w:color w:val="auto"/>
        </w:rPr>
        <w:t>development work to be carried out in the HRA</w:t>
      </w:r>
      <w:r w:rsidR="003E7349" w:rsidRPr="006B7C26">
        <w:rPr>
          <w:color w:val="auto"/>
        </w:rPr>
        <w:t>;</w:t>
      </w:r>
    </w:p>
    <w:p w:rsidR="00820D78" w:rsidRPr="006B7C26" w:rsidRDefault="00ED6EBD" w:rsidP="004722D2">
      <w:pPr>
        <w:pStyle w:val="ListParagraph"/>
        <w:numPr>
          <w:ilvl w:val="1"/>
          <w:numId w:val="35"/>
        </w:numPr>
        <w:contextualSpacing/>
        <w:rPr>
          <w:b/>
          <w:color w:val="auto"/>
          <w:sz w:val="22"/>
        </w:rPr>
      </w:pPr>
      <w:r w:rsidRPr="006B7C26">
        <w:rPr>
          <w:color w:val="auto"/>
        </w:rPr>
        <w:t>Bad Debt provision</w:t>
      </w:r>
      <w:r w:rsidR="00C845F5" w:rsidRPr="006B7C26">
        <w:rPr>
          <w:color w:val="auto"/>
        </w:rPr>
        <w:t xml:space="preserve"> –</w:t>
      </w:r>
      <w:r w:rsidR="00E65C13" w:rsidRPr="006B7C26">
        <w:rPr>
          <w:color w:val="auto"/>
        </w:rPr>
        <w:t xml:space="preserve"> £</w:t>
      </w:r>
      <w:r w:rsidRPr="006B7C26">
        <w:rPr>
          <w:color w:val="auto"/>
        </w:rPr>
        <w:t>0.500 million</w:t>
      </w:r>
      <w:r w:rsidR="00C845F5" w:rsidRPr="006B7C26">
        <w:rPr>
          <w:color w:val="auto"/>
        </w:rPr>
        <w:t xml:space="preserve"> adverse variance</w:t>
      </w:r>
      <w:r w:rsidR="009821E2" w:rsidRPr="006B7C26">
        <w:rPr>
          <w:color w:val="auto"/>
        </w:rPr>
        <w:t xml:space="preserve"> due to rent arrea</w:t>
      </w:r>
      <w:r w:rsidR="00834AED">
        <w:rPr>
          <w:color w:val="auto"/>
        </w:rPr>
        <w:t>r</w:t>
      </w:r>
      <w:r w:rsidR="009821E2" w:rsidRPr="006B7C26">
        <w:rPr>
          <w:color w:val="auto"/>
        </w:rPr>
        <w:t xml:space="preserve">s that are emerging due to </w:t>
      </w:r>
      <w:r w:rsidR="002B047B">
        <w:rPr>
          <w:color w:val="auto"/>
        </w:rPr>
        <w:t xml:space="preserve">the </w:t>
      </w:r>
      <w:r w:rsidR="009821E2" w:rsidRPr="006B7C26">
        <w:rPr>
          <w:color w:val="auto"/>
        </w:rPr>
        <w:t>COVID-19</w:t>
      </w:r>
      <w:r w:rsidR="002B047B">
        <w:rPr>
          <w:color w:val="auto"/>
        </w:rPr>
        <w:t xml:space="preserve"> pandemic</w:t>
      </w:r>
      <w:r w:rsidR="003E7349" w:rsidRPr="006B7C26">
        <w:rPr>
          <w:color w:val="auto"/>
        </w:rPr>
        <w:t>;</w:t>
      </w:r>
    </w:p>
    <w:p w:rsidR="00D122CB" w:rsidRPr="006B7C26" w:rsidRDefault="00D122CB" w:rsidP="00D122CB">
      <w:pPr>
        <w:rPr>
          <w:b/>
          <w:color w:val="auto"/>
        </w:rPr>
      </w:pPr>
      <w:r w:rsidRPr="006B7C26">
        <w:rPr>
          <w:b/>
          <w:color w:val="auto"/>
        </w:rPr>
        <w:t>Capital</w:t>
      </w:r>
    </w:p>
    <w:p w:rsidR="00736955" w:rsidRPr="005B020D" w:rsidRDefault="00D92900" w:rsidP="00D92900">
      <w:pPr>
        <w:pStyle w:val="ListParagraph"/>
        <w:rPr>
          <w:color w:val="auto"/>
        </w:rPr>
      </w:pPr>
      <w:r w:rsidRPr="005B020D">
        <w:rPr>
          <w:color w:val="auto"/>
        </w:rPr>
        <w:t xml:space="preserve">The budget, as approved </w:t>
      </w:r>
      <w:r w:rsidR="002B047B">
        <w:rPr>
          <w:color w:val="auto"/>
        </w:rPr>
        <w:t>by the</w:t>
      </w:r>
      <w:r w:rsidRPr="005B020D">
        <w:rPr>
          <w:color w:val="auto"/>
        </w:rPr>
        <w:t xml:space="preserve"> Council</w:t>
      </w:r>
      <w:r w:rsidR="002B047B">
        <w:rPr>
          <w:color w:val="auto"/>
        </w:rPr>
        <w:t xml:space="preserve"> at its meeting</w:t>
      </w:r>
      <w:r w:rsidRPr="005B020D">
        <w:rPr>
          <w:color w:val="auto"/>
        </w:rPr>
        <w:t xml:space="preserve"> in February 20</w:t>
      </w:r>
      <w:r w:rsidR="009A34AD" w:rsidRPr="005B020D">
        <w:rPr>
          <w:color w:val="auto"/>
        </w:rPr>
        <w:t>20</w:t>
      </w:r>
      <w:r w:rsidRPr="005B020D">
        <w:rPr>
          <w:color w:val="auto"/>
        </w:rPr>
        <w:t>, was set at £1</w:t>
      </w:r>
      <w:r w:rsidR="009A34AD" w:rsidRPr="005B020D">
        <w:rPr>
          <w:color w:val="auto"/>
        </w:rPr>
        <w:t>42</w:t>
      </w:r>
      <w:r w:rsidRPr="005B020D">
        <w:rPr>
          <w:color w:val="auto"/>
        </w:rPr>
        <w:t>.</w:t>
      </w:r>
      <w:r w:rsidR="009A34AD" w:rsidRPr="005B020D">
        <w:rPr>
          <w:color w:val="auto"/>
        </w:rPr>
        <w:t>567</w:t>
      </w:r>
      <w:r w:rsidRPr="005B020D">
        <w:rPr>
          <w:color w:val="auto"/>
        </w:rPr>
        <w:t xml:space="preserve"> million.</w:t>
      </w:r>
      <w:r w:rsidR="009A34AD" w:rsidRPr="005B020D">
        <w:rPr>
          <w:color w:val="auto"/>
        </w:rPr>
        <w:t xml:space="preserve"> </w:t>
      </w:r>
      <w:r w:rsidR="00A11896" w:rsidRPr="005B020D">
        <w:rPr>
          <w:color w:val="auto"/>
        </w:rPr>
        <w:t xml:space="preserve">Since that date the budget has been increased by </w:t>
      </w:r>
      <w:r w:rsidR="00476CDE">
        <w:rPr>
          <w:color w:val="auto"/>
        </w:rPr>
        <w:t>£</w:t>
      </w:r>
      <w:r w:rsidR="00491307" w:rsidRPr="005B020D">
        <w:rPr>
          <w:color w:val="auto"/>
        </w:rPr>
        <w:t>20.747</w:t>
      </w:r>
      <w:r w:rsidR="00476CDE">
        <w:rPr>
          <w:color w:val="auto"/>
        </w:rPr>
        <w:t xml:space="preserve"> million</w:t>
      </w:r>
      <w:r w:rsidR="00834AED" w:rsidRPr="005B020D">
        <w:rPr>
          <w:color w:val="auto"/>
        </w:rPr>
        <w:t xml:space="preserve"> </w:t>
      </w:r>
      <w:r w:rsidR="00A11896" w:rsidRPr="005B020D">
        <w:rPr>
          <w:color w:val="auto"/>
        </w:rPr>
        <w:t>to take account of unspent balances rolled forward from 2019-20</w:t>
      </w:r>
      <w:r w:rsidR="00491307" w:rsidRPr="005B020D">
        <w:rPr>
          <w:color w:val="auto"/>
        </w:rPr>
        <w:t>, giving a budget of £163.314</w:t>
      </w:r>
      <w:r w:rsidR="00476CDE">
        <w:rPr>
          <w:color w:val="auto"/>
        </w:rPr>
        <w:t xml:space="preserve"> million</w:t>
      </w:r>
      <w:r w:rsidR="00491307" w:rsidRPr="005B020D">
        <w:rPr>
          <w:color w:val="auto"/>
        </w:rPr>
        <w:t xml:space="preserve"> as reported to</w:t>
      </w:r>
      <w:r w:rsidR="002B047B">
        <w:rPr>
          <w:color w:val="auto"/>
        </w:rPr>
        <w:t xml:space="preserve"> the</w:t>
      </w:r>
      <w:r w:rsidR="00491307" w:rsidRPr="005B020D">
        <w:rPr>
          <w:color w:val="auto"/>
        </w:rPr>
        <w:t xml:space="preserve"> Cabinet in June </w:t>
      </w:r>
      <w:r w:rsidR="002B047B">
        <w:rPr>
          <w:color w:val="auto"/>
        </w:rPr>
        <w:t xml:space="preserve">2020 </w:t>
      </w:r>
      <w:r w:rsidR="00491307" w:rsidRPr="005B020D">
        <w:rPr>
          <w:color w:val="auto"/>
        </w:rPr>
        <w:t>as part of the April update.</w:t>
      </w:r>
      <w:r w:rsidR="00476CDE">
        <w:rPr>
          <w:color w:val="auto"/>
        </w:rPr>
        <w:t xml:space="preserve"> </w:t>
      </w:r>
      <w:r w:rsidR="00491307" w:rsidRPr="005B020D">
        <w:rPr>
          <w:color w:val="auto"/>
        </w:rPr>
        <w:t>F</w:t>
      </w:r>
      <w:r w:rsidR="00834AED" w:rsidRPr="005B020D">
        <w:rPr>
          <w:color w:val="auto"/>
        </w:rPr>
        <w:t xml:space="preserve">urther </w:t>
      </w:r>
      <w:r w:rsidR="00A11896" w:rsidRPr="005B020D">
        <w:rPr>
          <w:color w:val="auto"/>
        </w:rPr>
        <w:t>adjust</w:t>
      </w:r>
      <w:r w:rsidR="00834AED" w:rsidRPr="005B020D">
        <w:rPr>
          <w:color w:val="auto"/>
        </w:rPr>
        <w:t xml:space="preserve">ments </w:t>
      </w:r>
      <w:r w:rsidR="00C80AFB">
        <w:rPr>
          <w:color w:val="auto"/>
        </w:rPr>
        <w:t xml:space="preserve">since then </w:t>
      </w:r>
      <w:r w:rsidR="00491307" w:rsidRPr="005B020D">
        <w:rPr>
          <w:color w:val="auto"/>
        </w:rPr>
        <w:t xml:space="preserve">have been made which </w:t>
      </w:r>
      <w:r w:rsidR="00834AED" w:rsidRPr="005B020D">
        <w:rPr>
          <w:color w:val="auto"/>
        </w:rPr>
        <w:t>reduce the</w:t>
      </w:r>
      <w:r w:rsidR="0044415D" w:rsidRPr="005B020D">
        <w:rPr>
          <w:color w:val="auto"/>
        </w:rPr>
        <w:t xml:space="preserve"> budget by £</w:t>
      </w:r>
      <w:r w:rsidR="00B44E1B" w:rsidRPr="005B020D">
        <w:rPr>
          <w:color w:val="auto"/>
        </w:rPr>
        <w:t>42.285</w:t>
      </w:r>
      <w:r w:rsidR="0044415D" w:rsidRPr="005B020D">
        <w:rPr>
          <w:color w:val="auto"/>
        </w:rPr>
        <w:t xml:space="preserve"> million</w:t>
      </w:r>
      <w:r w:rsidR="00736955" w:rsidRPr="005B020D">
        <w:rPr>
          <w:color w:val="auto"/>
        </w:rPr>
        <w:t xml:space="preserve"> </w:t>
      </w:r>
      <w:r w:rsidR="00B44E1B" w:rsidRPr="005B020D">
        <w:rPr>
          <w:color w:val="auto"/>
        </w:rPr>
        <w:t>to £121</w:t>
      </w:r>
      <w:r w:rsidR="00736955" w:rsidRPr="005B020D">
        <w:rPr>
          <w:color w:val="auto"/>
        </w:rPr>
        <w:t>.02</w:t>
      </w:r>
      <w:r w:rsidR="00B44E1B" w:rsidRPr="005B020D">
        <w:rPr>
          <w:color w:val="auto"/>
        </w:rPr>
        <w:t>8</w:t>
      </w:r>
      <w:r w:rsidR="00736955" w:rsidRPr="005B020D">
        <w:rPr>
          <w:color w:val="auto"/>
        </w:rPr>
        <w:t xml:space="preserve"> million.  The</w:t>
      </w:r>
      <w:r w:rsidR="00921926" w:rsidRPr="005B020D">
        <w:rPr>
          <w:color w:val="auto"/>
        </w:rPr>
        <w:t xml:space="preserve"> main </w:t>
      </w:r>
      <w:r w:rsidR="00736955" w:rsidRPr="005B020D">
        <w:rPr>
          <w:color w:val="auto"/>
        </w:rPr>
        <w:t xml:space="preserve">adjustments </w:t>
      </w:r>
      <w:r w:rsidR="00921926" w:rsidRPr="005B020D">
        <w:rPr>
          <w:color w:val="auto"/>
        </w:rPr>
        <w:t xml:space="preserve">made </w:t>
      </w:r>
      <w:r w:rsidR="00736955" w:rsidRPr="005B020D">
        <w:rPr>
          <w:color w:val="auto"/>
        </w:rPr>
        <w:t xml:space="preserve">relate to the </w:t>
      </w:r>
      <w:r w:rsidR="00C80AFB">
        <w:rPr>
          <w:color w:val="auto"/>
        </w:rPr>
        <w:t xml:space="preserve">removal </w:t>
      </w:r>
      <w:r w:rsidR="00736955" w:rsidRPr="005B020D">
        <w:rPr>
          <w:color w:val="auto"/>
        </w:rPr>
        <w:t xml:space="preserve">of </w:t>
      </w:r>
      <w:r w:rsidR="00C80AFB">
        <w:rPr>
          <w:color w:val="auto"/>
        </w:rPr>
        <w:t>the budget for additional spend on c</w:t>
      </w:r>
      <w:r w:rsidR="00736955" w:rsidRPr="005B020D">
        <w:rPr>
          <w:color w:val="auto"/>
        </w:rPr>
        <w:t xml:space="preserve">ommercial </w:t>
      </w:r>
      <w:r w:rsidR="00C80AFB">
        <w:rPr>
          <w:color w:val="auto"/>
        </w:rPr>
        <w:t>p</w:t>
      </w:r>
      <w:r w:rsidR="00736955" w:rsidRPr="005B020D">
        <w:rPr>
          <w:color w:val="auto"/>
        </w:rPr>
        <w:t xml:space="preserve">roperty of £42 million whilst the scheme is reviewed in line with the proposed </w:t>
      </w:r>
      <w:r w:rsidR="002B047B">
        <w:rPr>
          <w:color w:val="auto"/>
        </w:rPr>
        <w:t>central g</w:t>
      </w:r>
      <w:r w:rsidR="00C80AFB">
        <w:rPr>
          <w:color w:val="auto"/>
        </w:rPr>
        <w:t xml:space="preserve">overnment consultation </w:t>
      </w:r>
      <w:r w:rsidR="00452FEE">
        <w:rPr>
          <w:color w:val="auto"/>
        </w:rPr>
        <w:t>which is likely to remove</w:t>
      </w:r>
      <w:r w:rsidR="00736955" w:rsidRPr="005B020D">
        <w:rPr>
          <w:color w:val="auto"/>
        </w:rPr>
        <w:t xml:space="preserve"> the use of P</w:t>
      </w:r>
      <w:r w:rsidR="00C80AFB">
        <w:rPr>
          <w:color w:val="auto"/>
        </w:rPr>
        <w:t>WLB</w:t>
      </w:r>
      <w:r w:rsidR="00736955" w:rsidRPr="005B020D">
        <w:rPr>
          <w:color w:val="auto"/>
        </w:rPr>
        <w:t xml:space="preserve"> </w:t>
      </w:r>
      <w:r w:rsidR="00C80AFB">
        <w:rPr>
          <w:color w:val="auto"/>
        </w:rPr>
        <w:t xml:space="preserve">for </w:t>
      </w:r>
      <w:r w:rsidR="002B047B">
        <w:rPr>
          <w:color w:val="auto"/>
        </w:rPr>
        <w:t xml:space="preserve">borrowing for </w:t>
      </w:r>
      <w:r w:rsidR="00C80AFB">
        <w:rPr>
          <w:color w:val="auto"/>
        </w:rPr>
        <w:t>the purchase of commercial property</w:t>
      </w:r>
      <w:r w:rsidR="00921926" w:rsidRPr="005B020D">
        <w:rPr>
          <w:color w:val="auto"/>
        </w:rPr>
        <w:t xml:space="preserve">, and </w:t>
      </w:r>
      <w:r w:rsidR="00A46FE0" w:rsidRPr="005B020D">
        <w:rPr>
          <w:color w:val="auto"/>
        </w:rPr>
        <w:t xml:space="preserve">slippage of </w:t>
      </w:r>
      <w:r w:rsidR="00C80AFB">
        <w:rPr>
          <w:color w:val="auto"/>
        </w:rPr>
        <w:t xml:space="preserve">£1 million for </w:t>
      </w:r>
      <w:r w:rsidR="00A46FE0" w:rsidRPr="005B020D">
        <w:rPr>
          <w:color w:val="auto"/>
        </w:rPr>
        <w:t xml:space="preserve">the </w:t>
      </w:r>
      <w:proofErr w:type="spellStart"/>
      <w:r w:rsidR="00A46FE0" w:rsidRPr="005B020D">
        <w:rPr>
          <w:color w:val="auto"/>
        </w:rPr>
        <w:t>Osney</w:t>
      </w:r>
      <w:proofErr w:type="spellEnd"/>
      <w:r w:rsidR="00A46FE0" w:rsidRPr="005B020D">
        <w:rPr>
          <w:color w:val="auto"/>
        </w:rPr>
        <w:t xml:space="preserve"> Mead Innovation Quarter into 2020/21</w:t>
      </w:r>
      <w:r w:rsidR="00736955" w:rsidRPr="005B020D">
        <w:rPr>
          <w:color w:val="auto"/>
        </w:rPr>
        <w:t>.</w:t>
      </w:r>
      <w:r w:rsidR="00A11896" w:rsidRPr="005B020D">
        <w:rPr>
          <w:color w:val="auto"/>
        </w:rPr>
        <w:t xml:space="preserve"> </w:t>
      </w:r>
    </w:p>
    <w:p w:rsidR="00325E71" w:rsidRDefault="00C80AFB" w:rsidP="00D92900">
      <w:pPr>
        <w:pStyle w:val="ListParagraph"/>
        <w:rPr>
          <w:color w:val="auto"/>
        </w:rPr>
      </w:pPr>
      <w:r>
        <w:rPr>
          <w:color w:val="auto"/>
        </w:rPr>
        <w:t>Further net slippage of £24.369 million since last reported results in a forecast ou</w:t>
      </w:r>
      <w:r w:rsidR="00452FEE">
        <w:rPr>
          <w:color w:val="auto"/>
        </w:rPr>
        <w:t>t</w:t>
      </w:r>
      <w:r>
        <w:rPr>
          <w:color w:val="auto"/>
        </w:rPr>
        <w:t xml:space="preserve">turn of £96.270 million. </w:t>
      </w:r>
      <w:r w:rsidR="00325E71" w:rsidRPr="006B7C26">
        <w:rPr>
          <w:color w:val="auto"/>
        </w:rPr>
        <w:t xml:space="preserve"> </w:t>
      </w:r>
      <w:r w:rsidR="00A7477D" w:rsidRPr="006B7C26">
        <w:rPr>
          <w:color w:val="auto"/>
        </w:rPr>
        <w:t xml:space="preserve"> </w:t>
      </w:r>
      <w:r w:rsidR="00325E71" w:rsidRPr="006B7C26">
        <w:rPr>
          <w:color w:val="auto"/>
        </w:rPr>
        <w:t xml:space="preserve">The main items </w:t>
      </w:r>
      <w:r w:rsidR="006C6AFD" w:rsidRPr="006B7C26">
        <w:rPr>
          <w:color w:val="auto"/>
        </w:rPr>
        <w:t>which are being re</w:t>
      </w:r>
      <w:r w:rsidR="003C0757" w:rsidRPr="006B7C26">
        <w:rPr>
          <w:color w:val="auto"/>
        </w:rPr>
        <w:t>-</w:t>
      </w:r>
      <w:r w:rsidR="006C6AFD" w:rsidRPr="006B7C26">
        <w:rPr>
          <w:color w:val="auto"/>
        </w:rPr>
        <w:t>timetabled or where there are</w:t>
      </w:r>
      <w:r w:rsidR="00325E71" w:rsidRPr="006B7C26">
        <w:rPr>
          <w:color w:val="auto"/>
        </w:rPr>
        <w:t xml:space="preserve"> </w:t>
      </w:r>
      <w:r w:rsidR="00D92900" w:rsidRPr="006B7C26">
        <w:rPr>
          <w:color w:val="auto"/>
        </w:rPr>
        <w:t>over/</w:t>
      </w:r>
      <w:r w:rsidR="00452FEE">
        <w:rPr>
          <w:color w:val="auto"/>
        </w:rPr>
        <w:t>underspends are:</w:t>
      </w:r>
    </w:p>
    <w:p w:rsidR="00452FEE" w:rsidRPr="006B7C26" w:rsidRDefault="00452FEE" w:rsidP="00452FEE">
      <w:pPr>
        <w:ind w:left="426"/>
        <w:rPr>
          <w:b/>
          <w:color w:val="auto"/>
        </w:rPr>
      </w:pPr>
      <w:r w:rsidRPr="006B7C26">
        <w:rPr>
          <w:b/>
          <w:color w:val="auto"/>
        </w:rPr>
        <w:t>General Fund</w:t>
      </w:r>
    </w:p>
    <w:p w:rsidR="00452FEE" w:rsidRDefault="00452FEE" w:rsidP="00452FEE">
      <w:pPr>
        <w:pStyle w:val="ListParagraph"/>
        <w:numPr>
          <w:ilvl w:val="0"/>
          <w:numId w:val="38"/>
        </w:numPr>
        <w:rPr>
          <w:color w:val="auto"/>
        </w:rPr>
      </w:pPr>
      <w:r>
        <w:rPr>
          <w:color w:val="auto"/>
        </w:rPr>
        <w:t>Museum of Oxford – this scheme is forecasting an overspend due to delays</w:t>
      </w:r>
      <w:r w:rsidR="002B047B">
        <w:rPr>
          <w:color w:val="auto"/>
        </w:rPr>
        <w:t xml:space="preserve"> resulting from the COVID-19 pandemic</w:t>
      </w:r>
      <w:r>
        <w:rPr>
          <w:color w:val="auto"/>
        </w:rPr>
        <w:t xml:space="preserve"> and the additional cost of fire doors;</w:t>
      </w:r>
    </w:p>
    <w:p w:rsidR="00452FEE" w:rsidRPr="006B7C26" w:rsidRDefault="00452FEE" w:rsidP="00452FEE">
      <w:pPr>
        <w:pStyle w:val="ListParagraph"/>
        <w:numPr>
          <w:ilvl w:val="0"/>
          <w:numId w:val="38"/>
        </w:numPr>
        <w:rPr>
          <w:color w:val="auto"/>
        </w:rPr>
      </w:pPr>
      <w:r w:rsidRPr="006B7C26">
        <w:rPr>
          <w:color w:val="auto"/>
        </w:rPr>
        <w:lastRenderedPageBreak/>
        <w:t xml:space="preserve">East Oxford Community Centre – this scheme has been paused due to </w:t>
      </w:r>
      <w:r w:rsidR="002B047B">
        <w:rPr>
          <w:color w:val="auto"/>
        </w:rPr>
        <w:t xml:space="preserve">the </w:t>
      </w:r>
      <w:r w:rsidRPr="006B7C26">
        <w:rPr>
          <w:color w:val="auto"/>
        </w:rPr>
        <w:t xml:space="preserve">COVID-19 </w:t>
      </w:r>
      <w:r w:rsidR="002B047B">
        <w:rPr>
          <w:color w:val="auto"/>
        </w:rPr>
        <w:t xml:space="preserve">pandemic </w:t>
      </w:r>
      <w:r w:rsidRPr="006B7C26">
        <w:rPr>
          <w:color w:val="auto"/>
        </w:rPr>
        <w:t>and the forecast spend in the current year is sufficient to take the pr</w:t>
      </w:r>
      <w:r w:rsidR="002B047B">
        <w:rPr>
          <w:color w:val="auto"/>
        </w:rPr>
        <w:t>oject to RIBA S</w:t>
      </w:r>
      <w:r w:rsidRPr="006B7C26">
        <w:rPr>
          <w:color w:val="auto"/>
        </w:rPr>
        <w:t xml:space="preserve">tage 4 for all elements of the project, this is expected to be achieved by Sept 2020. </w:t>
      </w:r>
    </w:p>
    <w:p w:rsidR="00452FEE" w:rsidRPr="006B7C26" w:rsidRDefault="002B047B" w:rsidP="00452FEE">
      <w:pPr>
        <w:pStyle w:val="ListParagraph"/>
        <w:numPr>
          <w:ilvl w:val="0"/>
          <w:numId w:val="38"/>
        </w:numPr>
        <w:rPr>
          <w:color w:val="auto"/>
        </w:rPr>
      </w:pPr>
      <w:r>
        <w:rPr>
          <w:color w:val="auto"/>
        </w:rPr>
        <w:t>Major Capital W</w:t>
      </w:r>
      <w:r w:rsidR="00452FEE" w:rsidRPr="006B7C26">
        <w:rPr>
          <w:color w:val="auto"/>
        </w:rPr>
        <w:t>orks at</w:t>
      </w:r>
      <w:r>
        <w:rPr>
          <w:color w:val="auto"/>
        </w:rPr>
        <w:t xml:space="preserve"> the</w:t>
      </w:r>
      <w:r w:rsidR="00452FEE" w:rsidRPr="006B7C26">
        <w:rPr>
          <w:color w:val="auto"/>
        </w:rPr>
        <w:t xml:space="preserve"> Covered Market – all planned works have been delay</w:t>
      </w:r>
      <w:r w:rsidR="00452FEE">
        <w:rPr>
          <w:color w:val="auto"/>
        </w:rPr>
        <w:t>ed</w:t>
      </w:r>
      <w:r w:rsidR="00452FEE" w:rsidRPr="006B7C26">
        <w:rPr>
          <w:color w:val="auto"/>
        </w:rPr>
        <w:t xml:space="preserve"> due to </w:t>
      </w:r>
      <w:r>
        <w:rPr>
          <w:color w:val="auto"/>
        </w:rPr>
        <w:t xml:space="preserve">the </w:t>
      </w:r>
      <w:r w:rsidR="00452FEE" w:rsidRPr="006B7C26">
        <w:rPr>
          <w:color w:val="auto"/>
        </w:rPr>
        <w:t xml:space="preserve">COVID-19 </w:t>
      </w:r>
      <w:r>
        <w:rPr>
          <w:color w:val="auto"/>
        </w:rPr>
        <w:t xml:space="preserve">pandemic </w:t>
      </w:r>
      <w:r w:rsidR="00452FEE" w:rsidRPr="006B7C26">
        <w:rPr>
          <w:color w:val="auto"/>
        </w:rPr>
        <w:t xml:space="preserve">but they are expected to start again as </w:t>
      </w:r>
      <w:r>
        <w:rPr>
          <w:color w:val="auto"/>
        </w:rPr>
        <w:t xml:space="preserve">the </w:t>
      </w:r>
      <w:r w:rsidR="00452FEE" w:rsidRPr="006B7C26">
        <w:rPr>
          <w:color w:val="auto"/>
        </w:rPr>
        <w:t>lockdown eases;</w:t>
      </w:r>
    </w:p>
    <w:p w:rsidR="00452FEE" w:rsidRDefault="00452FEE" w:rsidP="00452FEE">
      <w:pPr>
        <w:pStyle w:val="ListParagraph"/>
        <w:numPr>
          <w:ilvl w:val="0"/>
          <w:numId w:val="38"/>
        </w:numPr>
        <w:rPr>
          <w:color w:val="auto"/>
        </w:rPr>
      </w:pPr>
      <w:r w:rsidRPr="006B7C26">
        <w:rPr>
          <w:color w:val="auto"/>
        </w:rPr>
        <w:t xml:space="preserve">Housing Company loans and Barton Park schemes – further work has been done to reschedule the work to be undertaken and completed by the </w:t>
      </w:r>
      <w:r w:rsidR="00927B21">
        <w:rPr>
          <w:color w:val="auto"/>
        </w:rPr>
        <w:t>Oxford Housing Comp</w:t>
      </w:r>
      <w:r w:rsidRPr="006B7C26">
        <w:rPr>
          <w:color w:val="auto"/>
        </w:rPr>
        <w:t>any</w:t>
      </w:r>
      <w:r w:rsidR="00927B21">
        <w:rPr>
          <w:color w:val="auto"/>
        </w:rPr>
        <w:t xml:space="preserve"> Ltd</w:t>
      </w:r>
      <w:r w:rsidRPr="006B7C26">
        <w:rPr>
          <w:color w:val="auto"/>
        </w:rPr>
        <w:t>, which has led to a reforecast of the current loan requirements</w:t>
      </w:r>
      <w:r w:rsidR="00927B21">
        <w:rPr>
          <w:color w:val="auto"/>
        </w:rPr>
        <w:t>.  W</w:t>
      </w:r>
      <w:r w:rsidRPr="006B7C26">
        <w:rPr>
          <w:color w:val="auto"/>
        </w:rPr>
        <w:t xml:space="preserve">ork is ongoing </w:t>
      </w:r>
      <w:r>
        <w:rPr>
          <w:color w:val="auto"/>
        </w:rPr>
        <w:t xml:space="preserve">to revise the Housing Company </w:t>
      </w:r>
      <w:r w:rsidR="00927B21">
        <w:rPr>
          <w:color w:val="auto"/>
        </w:rPr>
        <w:t xml:space="preserve">Ltd business plan </w:t>
      </w:r>
      <w:r>
        <w:rPr>
          <w:color w:val="auto"/>
        </w:rPr>
        <w:t>which will be presented to</w:t>
      </w:r>
      <w:r w:rsidR="00927B21">
        <w:rPr>
          <w:color w:val="auto"/>
        </w:rPr>
        <w:t xml:space="preserve"> the</w:t>
      </w:r>
      <w:r>
        <w:rPr>
          <w:color w:val="auto"/>
        </w:rPr>
        <w:t xml:space="preserve"> Cabinet in September </w:t>
      </w:r>
      <w:r w:rsidRPr="006B7C26">
        <w:rPr>
          <w:color w:val="auto"/>
        </w:rPr>
        <w:t>;</w:t>
      </w:r>
    </w:p>
    <w:p w:rsidR="00452FEE" w:rsidRPr="006B7C26" w:rsidRDefault="00927B21" w:rsidP="00452FEE">
      <w:pPr>
        <w:pStyle w:val="ListParagraph"/>
        <w:numPr>
          <w:ilvl w:val="0"/>
          <w:numId w:val="38"/>
        </w:numPr>
        <w:rPr>
          <w:color w:val="auto"/>
        </w:rPr>
      </w:pPr>
      <w:r>
        <w:rPr>
          <w:color w:val="auto"/>
        </w:rPr>
        <w:t>Housing Management S</w:t>
      </w:r>
      <w:r w:rsidR="00452FEE">
        <w:rPr>
          <w:color w:val="auto"/>
        </w:rPr>
        <w:t xml:space="preserve">ystem – there have been a number of delays to this project caused by late delivery of key software from the supplier and the recent COIVD-19 </w:t>
      </w:r>
      <w:r>
        <w:rPr>
          <w:color w:val="auto"/>
        </w:rPr>
        <w:t xml:space="preserve">pandemic </w:t>
      </w:r>
      <w:r w:rsidR="00452FEE">
        <w:rPr>
          <w:color w:val="auto"/>
        </w:rPr>
        <w:t xml:space="preserve">crisis, the go live is now planned for September 2020.  There is also a forecast overspend associated with this delay, due to additional costs </w:t>
      </w:r>
      <w:r>
        <w:rPr>
          <w:color w:val="auto"/>
        </w:rPr>
        <w:t xml:space="preserve">of the project team and </w:t>
      </w:r>
      <w:proofErr w:type="spellStart"/>
      <w:r>
        <w:rPr>
          <w:color w:val="auto"/>
        </w:rPr>
        <w:t>Aareon</w:t>
      </w:r>
      <w:proofErr w:type="spellEnd"/>
      <w:r>
        <w:rPr>
          <w:color w:val="auto"/>
        </w:rPr>
        <w:t xml:space="preserve"> C</w:t>
      </w:r>
      <w:r w:rsidR="00452FEE">
        <w:rPr>
          <w:color w:val="auto"/>
        </w:rPr>
        <w:t xml:space="preserve">onsultancy, </w:t>
      </w:r>
      <w:r w:rsidR="00C377A0">
        <w:rPr>
          <w:color w:val="auto"/>
        </w:rPr>
        <w:t xml:space="preserve">the original budget was £1.6 million and is now forecast to be c £2.0 million, </w:t>
      </w:r>
      <w:r w:rsidR="00452FEE">
        <w:rPr>
          <w:color w:val="auto"/>
        </w:rPr>
        <w:t xml:space="preserve">this overspend of £423k will be covered by a </w:t>
      </w:r>
      <w:proofErr w:type="spellStart"/>
      <w:r w:rsidR="00452FEE">
        <w:rPr>
          <w:color w:val="auto"/>
        </w:rPr>
        <w:t>virement</w:t>
      </w:r>
      <w:proofErr w:type="spellEnd"/>
      <w:r w:rsidR="00452FEE">
        <w:rPr>
          <w:color w:val="auto"/>
        </w:rPr>
        <w:t xml:space="preserve"> from the Grey </w:t>
      </w:r>
      <w:r>
        <w:rPr>
          <w:color w:val="auto"/>
        </w:rPr>
        <w:t>F</w:t>
      </w:r>
      <w:r w:rsidR="00452FEE">
        <w:rPr>
          <w:color w:val="auto"/>
        </w:rPr>
        <w:t>leet budget which is no longer required</w:t>
      </w:r>
      <w:r w:rsidR="00523E35">
        <w:rPr>
          <w:color w:val="auto"/>
        </w:rPr>
        <w:t xml:space="preserve"> for the 50% element of General Fund spend with the remaining 50% funded by HRA</w:t>
      </w:r>
      <w:r w:rsidR="00D628B9">
        <w:rPr>
          <w:color w:val="auto"/>
        </w:rPr>
        <w:t>.</w:t>
      </w:r>
      <w:r w:rsidR="00452FEE">
        <w:rPr>
          <w:color w:val="auto"/>
        </w:rPr>
        <w:t xml:space="preserve">  </w:t>
      </w:r>
      <w:r w:rsidR="00376F9F">
        <w:rPr>
          <w:color w:val="auto"/>
        </w:rPr>
        <w:t xml:space="preserve">There are annual savings of c£165k on the completion of this project due to 4 core applications no longer being required, it is also expected see improved efficiencies across the service areas and greater transparency of customer data.  </w:t>
      </w:r>
      <w:r>
        <w:rPr>
          <w:color w:val="auto"/>
        </w:rPr>
        <w:t>This value is above the threshold</w:t>
      </w:r>
      <w:r w:rsidR="00452FEE">
        <w:rPr>
          <w:color w:val="auto"/>
        </w:rPr>
        <w:t xml:space="preserve"> of £250k</w:t>
      </w:r>
      <w:r>
        <w:rPr>
          <w:color w:val="auto"/>
        </w:rPr>
        <w:t xml:space="preserve"> which can be </w:t>
      </w:r>
      <w:r w:rsidR="00452FEE">
        <w:rPr>
          <w:color w:val="auto"/>
        </w:rPr>
        <w:t>approved by the Head of Financial Services under the Councils Constitution</w:t>
      </w:r>
      <w:r>
        <w:rPr>
          <w:color w:val="auto"/>
        </w:rPr>
        <w:t>.  Co</w:t>
      </w:r>
      <w:r w:rsidR="00C4015E">
        <w:rPr>
          <w:color w:val="auto"/>
        </w:rPr>
        <w:t>nsequently</w:t>
      </w:r>
      <w:r>
        <w:rPr>
          <w:color w:val="auto"/>
        </w:rPr>
        <w:t xml:space="preserve"> the Cabinet is asked to approve</w:t>
      </w:r>
      <w:r w:rsidR="00452FEE">
        <w:rPr>
          <w:color w:val="auto"/>
        </w:rPr>
        <w:t xml:space="preserve"> the </w:t>
      </w:r>
      <w:proofErr w:type="spellStart"/>
      <w:r w:rsidR="00452FEE">
        <w:rPr>
          <w:color w:val="auto"/>
        </w:rPr>
        <w:t>virement</w:t>
      </w:r>
      <w:proofErr w:type="spellEnd"/>
      <w:r w:rsidR="00452FEE">
        <w:rPr>
          <w:color w:val="auto"/>
        </w:rPr>
        <w:t xml:space="preserve"> and recommend </w:t>
      </w:r>
      <w:r>
        <w:rPr>
          <w:color w:val="auto"/>
        </w:rPr>
        <w:t xml:space="preserve">to the </w:t>
      </w:r>
      <w:r w:rsidR="00452FEE">
        <w:rPr>
          <w:color w:val="auto"/>
        </w:rPr>
        <w:t xml:space="preserve"> Council the increase in budget of £423k;</w:t>
      </w:r>
    </w:p>
    <w:p w:rsidR="00452FEE" w:rsidRPr="006B7C26" w:rsidRDefault="00452FEE" w:rsidP="00452FEE">
      <w:pPr>
        <w:pStyle w:val="ListParagraph"/>
        <w:numPr>
          <w:ilvl w:val="0"/>
          <w:numId w:val="38"/>
        </w:numPr>
        <w:rPr>
          <w:color w:val="auto"/>
        </w:rPr>
      </w:pPr>
      <w:proofErr w:type="spellStart"/>
      <w:r>
        <w:rPr>
          <w:color w:val="auto"/>
        </w:rPr>
        <w:t>Seacourt</w:t>
      </w:r>
      <w:proofErr w:type="spellEnd"/>
      <w:r>
        <w:rPr>
          <w:color w:val="auto"/>
        </w:rPr>
        <w:t xml:space="preserve"> Park and Ride – there have been a number of delays to the project during the year due to adverse weather and supply change delays due to </w:t>
      </w:r>
      <w:r w:rsidR="00927B21">
        <w:rPr>
          <w:color w:val="auto"/>
        </w:rPr>
        <w:t xml:space="preserve">the </w:t>
      </w:r>
      <w:r>
        <w:rPr>
          <w:color w:val="auto"/>
        </w:rPr>
        <w:t xml:space="preserve">COVID-19 </w:t>
      </w:r>
      <w:r w:rsidR="00927B21">
        <w:rPr>
          <w:color w:val="auto"/>
        </w:rPr>
        <w:t>pandemic</w:t>
      </w:r>
      <w:r>
        <w:rPr>
          <w:color w:val="auto"/>
        </w:rPr>
        <w:t xml:space="preserve"> which has led to a forecast overspend of this project of £220k. This overspend will be covered by a </w:t>
      </w:r>
      <w:proofErr w:type="spellStart"/>
      <w:r>
        <w:rPr>
          <w:color w:val="auto"/>
        </w:rPr>
        <w:t>virement</w:t>
      </w:r>
      <w:proofErr w:type="spellEnd"/>
      <w:r>
        <w:rPr>
          <w:color w:val="auto"/>
        </w:rPr>
        <w:t xml:space="preserve"> from the Grey </w:t>
      </w:r>
      <w:r w:rsidR="00927B21">
        <w:rPr>
          <w:color w:val="auto"/>
        </w:rPr>
        <w:t>F</w:t>
      </w:r>
      <w:r>
        <w:rPr>
          <w:color w:val="auto"/>
        </w:rPr>
        <w:t>leet budget</w:t>
      </w:r>
      <w:r w:rsidR="00927B21">
        <w:rPr>
          <w:color w:val="auto"/>
        </w:rPr>
        <w:t>,</w:t>
      </w:r>
      <w:r>
        <w:rPr>
          <w:color w:val="auto"/>
        </w:rPr>
        <w:t xml:space="preserve"> which is no longer required</w:t>
      </w:r>
      <w:r w:rsidR="00927B21">
        <w:rPr>
          <w:color w:val="auto"/>
        </w:rPr>
        <w:t>,</w:t>
      </w:r>
      <w:r>
        <w:rPr>
          <w:color w:val="auto"/>
        </w:rPr>
        <w:t xml:space="preserve"> and can be approved </w:t>
      </w:r>
      <w:r w:rsidR="00927B21">
        <w:rPr>
          <w:color w:val="auto"/>
        </w:rPr>
        <w:t xml:space="preserve">using the </w:t>
      </w:r>
      <w:r>
        <w:rPr>
          <w:color w:val="auto"/>
        </w:rPr>
        <w:t xml:space="preserve">delegated power given to the Head of Finance. Despite this overspend the business case for the scheme still indicates an Internal Rate of Return for the scheme of 5.96%.  </w:t>
      </w:r>
    </w:p>
    <w:p w:rsidR="00452FEE" w:rsidRDefault="00452FEE" w:rsidP="00452FEE">
      <w:pPr>
        <w:pStyle w:val="ListParagraph"/>
        <w:numPr>
          <w:ilvl w:val="0"/>
          <w:numId w:val="38"/>
        </w:numPr>
        <w:rPr>
          <w:color w:val="auto"/>
        </w:rPr>
      </w:pPr>
      <w:r w:rsidRPr="006B7C26">
        <w:rPr>
          <w:color w:val="auto"/>
        </w:rPr>
        <w:t>Affordable Housing Supply – this scheme has been reallocated from the HRA to the general fund</w:t>
      </w:r>
      <w:r>
        <w:rPr>
          <w:color w:val="auto"/>
        </w:rPr>
        <w:t xml:space="preserve"> due to it being funded from Section 106 receipts which are General Fund in nature</w:t>
      </w:r>
      <w:r w:rsidRPr="006B7C26">
        <w:rPr>
          <w:color w:val="auto"/>
        </w:rPr>
        <w:t>;</w:t>
      </w:r>
    </w:p>
    <w:p w:rsidR="00452FEE" w:rsidRPr="006B7C26" w:rsidRDefault="00452FEE" w:rsidP="00452FEE">
      <w:pPr>
        <w:pStyle w:val="ListParagraph"/>
        <w:numPr>
          <w:ilvl w:val="0"/>
          <w:numId w:val="38"/>
        </w:numPr>
        <w:rPr>
          <w:color w:val="auto"/>
        </w:rPr>
      </w:pPr>
      <w:r>
        <w:rPr>
          <w:color w:val="auto"/>
        </w:rPr>
        <w:t xml:space="preserve">Grey </w:t>
      </w:r>
      <w:r w:rsidR="00927B21">
        <w:rPr>
          <w:color w:val="auto"/>
        </w:rPr>
        <w:t>F</w:t>
      </w:r>
      <w:r>
        <w:rPr>
          <w:color w:val="auto"/>
        </w:rPr>
        <w:t>leet – £1.8 million The latest review of the business case</w:t>
      </w:r>
      <w:r w:rsidR="00927B21">
        <w:rPr>
          <w:color w:val="auto"/>
        </w:rPr>
        <w:t xml:space="preserve"> for this scheme</w:t>
      </w:r>
      <w:r>
        <w:rPr>
          <w:color w:val="auto"/>
        </w:rPr>
        <w:t xml:space="preserve"> indicates that this is not viable at this time, therefore this budget will be removed from the programme;</w:t>
      </w:r>
    </w:p>
    <w:p w:rsidR="00452FEE" w:rsidRPr="006B7C26" w:rsidRDefault="00452FEE" w:rsidP="00452FEE">
      <w:pPr>
        <w:pStyle w:val="ListParagraph"/>
        <w:numPr>
          <w:ilvl w:val="0"/>
          <w:numId w:val="38"/>
        </w:numPr>
        <w:rPr>
          <w:color w:val="auto"/>
        </w:rPr>
      </w:pPr>
      <w:r w:rsidRPr="006B7C26">
        <w:rPr>
          <w:color w:val="auto"/>
        </w:rPr>
        <w:t>Oxford and Abingdon Flood Alleviation Scheme - £0.250 million re-timetabled, the contribution is delayed until Kennington Bridge is replaced, therefore the spend is unlikely to be prior to 2021/22 financial year;</w:t>
      </w:r>
    </w:p>
    <w:p w:rsidR="00452FEE" w:rsidRPr="006B7C26" w:rsidRDefault="00452FEE" w:rsidP="00452FEE">
      <w:pPr>
        <w:pStyle w:val="ListParagraph"/>
        <w:numPr>
          <w:ilvl w:val="0"/>
          <w:numId w:val="38"/>
        </w:numPr>
        <w:rPr>
          <w:color w:val="auto"/>
        </w:rPr>
      </w:pPr>
      <w:r w:rsidRPr="006B7C26">
        <w:rPr>
          <w:color w:val="auto"/>
        </w:rPr>
        <w:t xml:space="preserve">Car Park resurfacing – </w:t>
      </w:r>
      <w:r w:rsidR="009B19BD">
        <w:rPr>
          <w:color w:val="auto"/>
        </w:rPr>
        <w:t xml:space="preserve">of the £492k included in the capital programme around £350k is required for urgent works to a number of car parks including </w:t>
      </w:r>
      <w:proofErr w:type="spellStart"/>
      <w:r w:rsidR="00F66812">
        <w:rPr>
          <w:color w:val="auto"/>
        </w:rPr>
        <w:lastRenderedPageBreak/>
        <w:t>Godstow</w:t>
      </w:r>
      <w:proofErr w:type="spellEnd"/>
      <w:r w:rsidR="009B19BD">
        <w:rPr>
          <w:color w:val="auto"/>
        </w:rPr>
        <w:t xml:space="preserve"> Road </w:t>
      </w:r>
      <w:r w:rsidR="00523E35">
        <w:rPr>
          <w:color w:val="auto"/>
        </w:rPr>
        <w:t>and</w:t>
      </w:r>
      <w:r w:rsidR="009B19BD">
        <w:rPr>
          <w:color w:val="auto"/>
        </w:rPr>
        <w:t xml:space="preserve"> Blackbird Leys Leisure Centre. Undertaking these works will result in £150k of this budget being placed on pause</w:t>
      </w:r>
      <w:r w:rsidRPr="006B7C26">
        <w:rPr>
          <w:color w:val="auto"/>
        </w:rPr>
        <w:t>;</w:t>
      </w:r>
    </w:p>
    <w:p w:rsidR="00452FEE" w:rsidRPr="00452FEE" w:rsidRDefault="00452FEE" w:rsidP="00452FEE">
      <w:pPr>
        <w:ind w:left="426" w:hanging="426"/>
        <w:rPr>
          <w:b/>
          <w:color w:val="auto"/>
        </w:rPr>
      </w:pPr>
      <w:r w:rsidRPr="00452FEE">
        <w:rPr>
          <w:b/>
          <w:color w:val="auto"/>
        </w:rPr>
        <w:t>Optimism Bias</w:t>
      </w:r>
    </w:p>
    <w:p w:rsidR="00452FEE" w:rsidRPr="00452FEE" w:rsidRDefault="00927B21" w:rsidP="00F84B9D">
      <w:pPr>
        <w:pStyle w:val="ListParagraph"/>
        <w:numPr>
          <w:ilvl w:val="0"/>
          <w:numId w:val="0"/>
        </w:numPr>
        <w:ind w:left="426"/>
        <w:rPr>
          <w:color w:val="auto"/>
        </w:rPr>
      </w:pPr>
      <w:r>
        <w:rPr>
          <w:color w:val="auto"/>
        </w:rPr>
        <w:t>Project M</w:t>
      </w:r>
      <w:r w:rsidR="00452FEE" w:rsidRPr="00452FEE">
        <w:rPr>
          <w:color w:val="auto"/>
        </w:rPr>
        <w:t>anagers are often thought to be overly optimistic about the delivery of projects and this has resulted in significant programme slippage over the last few years. Recognising this fact officers were asked to revisit the total available budget inclusive of the carry forward from 2019-20 to determine a more realistic budget for 2021-22.  Project Managers were asked to risk rate</w:t>
      </w:r>
      <w:r>
        <w:rPr>
          <w:color w:val="auto"/>
        </w:rPr>
        <w:t xml:space="preserve"> each of</w:t>
      </w:r>
      <w:r w:rsidR="00452FEE" w:rsidRPr="00452FEE">
        <w:rPr>
          <w:color w:val="auto"/>
        </w:rPr>
        <w:t xml:space="preserve"> their projects on the basis of potential for delay and allocate a % slippage ranging from 10% to 50%. Taking account of this assessment would reduce the forecast outturn of £96.27 million to £81.169 million, allowing for optimism bias of £15.101 million.</w:t>
      </w:r>
    </w:p>
    <w:p w:rsidR="00C80AFB" w:rsidRDefault="00C80AFB" w:rsidP="00BA6A54">
      <w:pPr>
        <w:rPr>
          <w:color w:val="auto"/>
        </w:rPr>
      </w:pPr>
    </w:p>
    <w:p w:rsidR="00927B21" w:rsidRPr="006B7C26" w:rsidRDefault="00523412" w:rsidP="00927B21">
      <w:pPr>
        <w:ind w:left="786"/>
        <w:rPr>
          <w:b/>
          <w:color w:val="auto"/>
        </w:rPr>
      </w:pPr>
      <w:r w:rsidRPr="006B7C26">
        <w:rPr>
          <w:b/>
          <w:color w:val="auto"/>
        </w:rPr>
        <w:t>H</w:t>
      </w:r>
      <w:r w:rsidR="00927B21">
        <w:rPr>
          <w:b/>
          <w:color w:val="auto"/>
        </w:rPr>
        <w:t xml:space="preserve">ousing </w:t>
      </w:r>
      <w:r w:rsidRPr="006B7C26">
        <w:rPr>
          <w:b/>
          <w:color w:val="auto"/>
        </w:rPr>
        <w:t>R</w:t>
      </w:r>
      <w:r w:rsidR="00927B21">
        <w:rPr>
          <w:b/>
          <w:color w:val="auto"/>
        </w:rPr>
        <w:t xml:space="preserve">evenue </w:t>
      </w:r>
      <w:r w:rsidRPr="006B7C26">
        <w:rPr>
          <w:b/>
          <w:color w:val="auto"/>
        </w:rPr>
        <w:t>A</w:t>
      </w:r>
      <w:r w:rsidR="00927B21">
        <w:rPr>
          <w:b/>
          <w:color w:val="auto"/>
        </w:rPr>
        <w:t>ccount</w:t>
      </w:r>
    </w:p>
    <w:p w:rsidR="003A54BA" w:rsidRPr="006B7C26" w:rsidRDefault="003A54BA" w:rsidP="003A54BA">
      <w:pPr>
        <w:pStyle w:val="ListParagraph"/>
        <w:numPr>
          <w:ilvl w:val="0"/>
          <w:numId w:val="38"/>
        </w:numPr>
        <w:rPr>
          <w:color w:val="auto"/>
        </w:rPr>
      </w:pPr>
      <w:r w:rsidRPr="006B7C26">
        <w:rPr>
          <w:color w:val="auto"/>
        </w:rPr>
        <w:t>The HRA planned maintenance programme has been paused during lockdown</w:t>
      </w:r>
      <w:r w:rsidR="00927B21">
        <w:rPr>
          <w:color w:val="auto"/>
        </w:rPr>
        <w:t xml:space="preserve"> because the Building Services T</w:t>
      </w:r>
      <w:r w:rsidRPr="006B7C26">
        <w:rPr>
          <w:color w:val="auto"/>
        </w:rPr>
        <w:t xml:space="preserve">eam </w:t>
      </w:r>
      <w:r w:rsidR="00927B21">
        <w:rPr>
          <w:color w:val="auto"/>
        </w:rPr>
        <w:t>has been</w:t>
      </w:r>
      <w:r w:rsidRPr="006B7C26">
        <w:rPr>
          <w:color w:val="auto"/>
        </w:rPr>
        <w:t xml:space="preserve"> unable to access properties</w:t>
      </w:r>
      <w:r w:rsidR="00927B21">
        <w:rPr>
          <w:color w:val="auto"/>
        </w:rPr>
        <w:t>.  T</w:t>
      </w:r>
      <w:r w:rsidRPr="006B7C26">
        <w:rPr>
          <w:color w:val="auto"/>
        </w:rPr>
        <w:t>his work is</w:t>
      </w:r>
      <w:r w:rsidR="00927B21">
        <w:rPr>
          <w:color w:val="auto"/>
        </w:rPr>
        <w:t xml:space="preserve"> now</w:t>
      </w:r>
      <w:r w:rsidRPr="006B7C26">
        <w:rPr>
          <w:color w:val="auto"/>
        </w:rPr>
        <w:t xml:space="preserve"> starting to be scheduled in, but a large amount of slippage has been built into the capital programme </w:t>
      </w:r>
      <w:r w:rsidR="00927B21">
        <w:rPr>
          <w:color w:val="auto"/>
        </w:rPr>
        <w:t>since</w:t>
      </w:r>
      <w:r w:rsidRPr="006B7C26">
        <w:rPr>
          <w:color w:val="auto"/>
        </w:rPr>
        <w:t xml:space="preserve"> it won</w:t>
      </w:r>
      <w:r w:rsidR="003F3AEA">
        <w:rPr>
          <w:color w:val="auto"/>
        </w:rPr>
        <w:t>’</w:t>
      </w:r>
      <w:r w:rsidRPr="006B7C26">
        <w:rPr>
          <w:color w:val="auto"/>
        </w:rPr>
        <w:t xml:space="preserve">t </w:t>
      </w:r>
      <w:r w:rsidR="00927B21">
        <w:rPr>
          <w:color w:val="auto"/>
        </w:rPr>
        <w:t>be possible to catch up fully during this financial</w:t>
      </w:r>
      <w:r w:rsidRPr="006B7C26">
        <w:rPr>
          <w:color w:val="auto"/>
        </w:rPr>
        <w:t xml:space="preserve"> year.  It is intended to carry out 21 months of work over 24 months, and therefore be back on schedule at the end of 2021/22</w:t>
      </w:r>
    </w:p>
    <w:p w:rsidR="00AB62F0" w:rsidRPr="006B7C26" w:rsidRDefault="003A54BA" w:rsidP="00C52127">
      <w:pPr>
        <w:pStyle w:val="ListParagraph"/>
        <w:numPr>
          <w:ilvl w:val="0"/>
          <w:numId w:val="38"/>
        </w:numPr>
        <w:rPr>
          <w:color w:val="auto"/>
        </w:rPr>
      </w:pPr>
      <w:r w:rsidRPr="006B7C26">
        <w:rPr>
          <w:color w:val="auto"/>
        </w:rPr>
        <w:t>Barton Regeneration – this scheme is behind schedule but is working to get back on site as soon as possible;</w:t>
      </w:r>
    </w:p>
    <w:p w:rsidR="003A54BA" w:rsidRPr="006B7C26" w:rsidRDefault="00927B21" w:rsidP="00C52127">
      <w:pPr>
        <w:pStyle w:val="ListParagraph"/>
        <w:numPr>
          <w:ilvl w:val="0"/>
          <w:numId w:val="38"/>
        </w:numPr>
        <w:rPr>
          <w:color w:val="auto"/>
        </w:rPr>
      </w:pPr>
      <w:r>
        <w:rPr>
          <w:color w:val="auto"/>
        </w:rPr>
        <w:t>East Oxford D</w:t>
      </w:r>
      <w:r w:rsidR="003A54BA" w:rsidRPr="006B7C26">
        <w:rPr>
          <w:color w:val="auto"/>
        </w:rPr>
        <w:t xml:space="preserve">evelopment – </w:t>
      </w:r>
      <w:r w:rsidR="006B7C26" w:rsidRPr="006B7C26">
        <w:rPr>
          <w:color w:val="auto"/>
        </w:rPr>
        <w:t>delays</w:t>
      </w:r>
      <w:r w:rsidR="003A54BA" w:rsidRPr="006B7C26">
        <w:rPr>
          <w:color w:val="auto"/>
        </w:rPr>
        <w:t xml:space="preserve"> linked to East</w:t>
      </w:r>
      <w:r w:rsidR="006B7C26" w:rsidRPr="006B7C26">
        <w:rPr>
          <w:color w:val="auto"/>
        </w:rPr>
        <w:t xml:space="preserve"> Oxford Community Centre above;</w:t>
      </w:r>
    </w:p>
    <w:p w:rsidR="006B7C26" w:rsidRPr="006B7C26" w:rsidRDefault="006B7C26" w:rsidP="00C52127">
      <w:pPr>
        <w:pStyle w:val="ListParagraph"/>
        <w:numPr>
          <w:ilvl w:val="0"/>
          <w:numId w:val="38"/>
        </w:numPr>
        <w:rPr>
          <w:color w:val="auto"/>
        </w:rPr>
      </w:pPr>
      <w:r w:rsidRPr="006B7C26">
        <w:rPr>
          <w:color w:val="auto"/>
        </w:rPr>
        <w:t>Acquisition of additional units – acquisition of nine units has been agreed with the developer, further spend has been delayed;</w:t>
      </w:r>
    </w:p>
    <w:p w:rsidR="006B7C26" w:rsidRPr="006B7C26" w:rsidRDefault="00927B21" w:rsidP="00C52127">
      <w:pPr>
        <w:pStyle w:val="ListParagraph"/>
        <w:numPr>
          <w:ilvl w:val="0"/>
          <w:numId w:val="38"/>
        </w:numPr>
        <w:rPr>
          <w:color w:val="auto"/>
        </w:rPr>
      </w:pPr>
      <w:r>
        <w:rPr>
          <w:color w:val="auto"/>
        </w:rPr>
        <w:t>Blackbird Leys R</w:t>
      </w:r>
      <w:r w:rsidR="006B7C26" w:rsidRPr="006B7C26">
        <w:rPr>
          <w:color w:val="auto"/>
        </w:rPr>
        <w:t xml:space="preserve">egeneration – delays to the project due to </w:t>
      </w:r>
      <w:r>
        <w:rPr>
          <w:color w:val="auto"/>
        </w:rPr>
        <w:t xml:space="preserve">the </w:t>
      </w:r>
      <w:r w:rsidR="006B7C26" w:rsidRPr="006B7C26">
        <w:rPr>
          <w:color w:val="auto"/>
        </w:rPr>
        <w:t xml:space="preserve">COVID-19 </w:t>
      </w:r>
      <w:r>
        <w:rPr>
          <w:color w:val="auto"/>
        </w:rPr>
        <w:t xml:space="preserve">pandemic </w:t>
      </w:r>
      <w:r w:rsidR="006B7C26" w:rsidRPr="006B7C26">
        <w:rPr>
          <w:color w:val="auto"/>
        </w:rPr>
        <w:t>restrictions, but project is progressing.</w:t>
      </w:r>
    </w:p>
    <w:p w:rsidR="00476627" w:rsidRPr="00952FBA" w:rsidRDefault="00476627" w:rsidP="003976F3">
      <w:pPr>
        <w:pStyle w:val="Heading1"/>
        <w:rPr>
          <w:color w:val="auto"/>
        </w:rPr>
      </w:pPr>
      <w:r w:rsidRPr="00952FBA">
        <w:rPr>
          <w:color w:val="auto"/>
        </w:rPr>
        <w:t>Corporate Risk</w:t>
      </w:r>
    </w:p>
    <w:p w:rsidR="00FA10A6" w:rsidRPr="00952FBA" w:rsidRDefault="00FA10A6" w:rsidP="00802422">
      <w:pPr>
        <w:pStyle w:val="ListParagraph"/>
        <w:rPr>
          <w:color w:val="auto"/>
        </w:rPr>
      </w:pPr>
      <w:r w:rsidRPr="00952FBA">
        <w:rPr>
          <w:color w:val="auto"/>
        </w:rPr>
        <w:t xml:space="preserve">There </w:t>
      </w:r>
      <w:r w:rsidR="00952FBA" w:rsidRPr="00952FBA">
        <w:rPr>
          <w:color w:val="auto"/>
        </w:rPr>
        <w:t xml:space="preserve">are three red </w:t>
      </w:r>
      <w:r w:rsidR="00A11423" w:rsidRPr="00952FBA">
        <w:rPr>
          <w:color w:val="auto"/>
        </w:rPr>
        <w:t>risk</w:t>
      </w:r>
      <w:r w:rsidRPr="00952FBA">
        <w:rPr>
          <w:color w:val="auto"/>
        </w:rPr>
        <w:t>s</w:t>
      </w:r>
      <w:r w:rsidR="00D04C25" w:rsidRPr="00952FBA">
        <w:rPr>
          <w:color w:val="auto"/>
        </w:rPr>
        <w:t xml:space="preserve"> on the current Corporate Risk R</w:t>
      </w:r>
      <w:r w:rsidR="00A11423" w:rsidRPr="00952FBA">
        <w:rPr>
          <w:color w:val="auto"/>
        </w:rPr>
        <w:t xml:space="preserve">egister, which </w:t>
      </w:r>
      <w:r w:rsidR="00952FBA" w:rsidRPr="00952FBA">
        <w:rPr>
          <w:color w:val="auto"/>
        </w:rPr>
        <w:t>are</w:t>
      </w:r>
      <w:r w:rsidRPr="00952FBA">
        <w:rPr>
          <w:color w:val="auto"/>
        </w:rPr>
        <w:t xml:space="preserve"> as follows:</w:t>
      </w:r>
    </w:p>
    <w:p w:rsidR="00952FBA" w:rsidRDefault="00952FBA" w:rsidP="00952FBA">
      <w:pPr>
        <w:numPr>
          <w:ilvl w:val="1"/>
          <w:numId w:val="37"/>
        </w:numPr>
        <w:spacing w:after="0"/>
        <w:ind w:left="1134" w:hanging="425"/>
        <w:rPr>
          <w:rFonts w:cs="Arial"/>
        </w:rPr>
      </w:pPr>
      <w:r w:rsidRPr="007C04F9">
        <w:rPr>
          <w:rFonts w:cs="Arial"/>
          <w:b/>
        </w:rPr>
        <w:t>Housing</w:t>
      </w:r>
      <w:r w:rsidRPr="007C04F9">
        <w:rPr>
          <w:rFonts w:cs="Arial"/>
        </w:rPr>
        <w:t xml:space="preserve"> – the Council has key priorities around housing which include ensuring housi</w:t>
      </w:r>
      <w:r w:rsidR="00927B21">
        <w:rPr>
          <w:rFonts w:cs="Arial"/>
        </w:rPr>
        <w:t>ng delivery and supply for the c</w:t>
      </w:r>
      <w:r w:rsidRPr="007C04F9">
        <w:rPr>
          <w:rFonts w:cs="Arial"/>
        </w:rPr>
        <w:t>ity</w:t>
      </w:r>
      <w:r>
        <w:rPr>
          <w:rFonts w:cs="Arial"/>
        </w:rPr>
        <w:t xml:space="preserve"> of Oxford</w:t>
      </w:r>
      <w:r w:rsidRPr="007C04F9">
        <w:rPr>
          <w:rFonts w:cs="Arial"/>
        </w:rPr>
        <w:t xml:space="preserve"> and</w:t>
      </w:r>
      <w:r>
        <w:rPr>
          <w:rFonts w:cs="Arial"/>
        </w:rPr>
        <w:t xml:space="preserve"> enabling sufficient house building and investment. Insufficient housing in Oxford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Pr="002E495F" w:rsidDel="0081475D">
        <w:rPr>
          <w:rFonts w:cs="Arial"/>
        </w:rPr>
        <w:t xml:space="preserve"> </w:t>
      </w:r>
      <w:r>
        <w:rPr>
          <w:rFonts w:cs="Arial"/>
        </w:rPr>
        <w:t xml:space="preserve">lettings. In addition the Council’s housing companies are in the process of constructing new affordable homes and the Cabinet has approved plans which will result in the Council’s Housing Revenue Account (“HRA”) purchasing the social housing using borrowing headroom, . This has become more challenging in the short term due to the </w:t>
      </w:r>
      <w:r>
        <w:rPr>
          <w:rFonts w:cs="Arial"/>
        </w:rPr>
        <w:lastRenderedPageBreak/>
        <w:t xml:space="preserve">Covid-19 pandemic which has paused </w:t>
      </w:r>
      <w:r w:rsidR="001A70AB">
        <w:rPr>
          <w:rFonts w:cs="Arial"/>
        </w:rPr>
        <w:t>m</w:t>
      </w:r>
      <w:r>
        <w:rPr>
          <w:rFonts w:cs="Arial"/>
        </w:rPr>
        <w:t xml:space="preserve">any </w:t>
      </w:r>
      <w:r w:rsidR="001A70AB">
        <w:rPr>
          <w:rFonts w:cs="Arial"/>
        </w:rPr>
        <w:t xml:space="preserve">housing delivery </w:t>
      </w:r>
      <w:r w:rsidR="0055522B">
        <w:rPr>
          <w:rFonts w:cs="Arial"/>
        </w:rPr>
        <w:t>p</w:t>
      </w:r>
      <w:r w:rsidR="001A70AB">
        <w:rPr>
          <w:rFonts w:cs="Arial"/>
        </w:rPr>
        <w:t>rojects by around 6-9 months</w:t>
      </w:r>
    </w:p>
    <w:p w:rsidR="00952FBA" w:rsidRPr="00516995" w:rsidRDefault="00952FBA" w:rsidP="00952FBA">
      <w:pPr>
        <w:ind w:left="1855"/>
        <w:rPr>
          <w:rFonts w:cs="Arial"/>
        </w:rPr>
      </w:pPr>
    </w:p>
    <w:p w:rsidR="00952FBA" w:rsidRDefault="00952FBA" w:rsidP="00952FBA">
      <w:pPr>
        <w:numPr>
          <w:ilvl w:val="1"/>
          <w:numId w:val="37"/>
        </w:numPr>
        <w:spacing w:after="0"/>
        <w:ind w:left="1134" w:hanging="425"/>
        <w:rPr>
          <w:rFonts w:cs="Arial"/>
        </w:rPr>
      </w:pPr>
      <w:r w:rsidRPr="00516995">
        <w:rPr>
          <w:rFonts w:cs="Arial"/>
          <w:b/>
        </w:rPr>
        <w:t>Economic Growth</w:t>
      </w:r>
      <w:r>
        <w:rPr>
          <w:rFonts w:cs="Arial"/>
        </w:rPr>
        <w:t xml:space="preserve"> – this relates to local, national or international factors adversely affecting the economic growth of the City. The economic impact of</w:t>
      </w:r>
      <w:r w:rsidR="00927B21">
        <w:rPr>
          <w:rFonts w:cs="Arial"/>
        </w:rPr>
        <w:t xml:space="preserve"> the </w:t>
      </w:r>
      <w:r>
        <w:rPr>
          <w:rFonts w:cs="Arial"/>
        </w:rPr>
        <w:t xml:space="preserve">Covid-19 </w:t>
      </w:r>
      <w:r w:rsidR="00927B21">
        <w:rPr>
          <w:rFonts w:cs="Arial"/>
        </w:rPr>
        <w:t xml:space="preserve">pandemic </w:t>
      </w:r>
      <w:r>
        <w:rPr>
          <w:rFonts w:cs="Arial"/>
        </w:rPr>
        <w:t>will affect the livelihoods and jobs of thousands of people in Oxford. Social distancing and partial re-openings</w:t>
      </w:r>
      <w:r w:rsidR="00927B21">
        <w:rPr>
          <w:rFonts w:cs="Arial"/>
        </w:rPr>
        <w:t xml:space="preserve"> affect consumption on the high s</w:t>
      </w:r>
      <w:r>
        <w:rPr>
          <w:rFonts w:cs="Arial"/>
        </w:rPr>
        <w:t>treet and the viability of some retail, hospitality and catering businesses. The wider economy is not immune with redundancies being announced by larger employers in other sectors as well as damaging impacts to education, transport, and property, creative and cultural sectors. Economic output could reduce by 15 - 20% or more and business numbers by a similar proportion. This potentially equates to £1Bn of output i</w:t>
      </w:r>
      <w:r w:rsidR="00927B21">
        <w:rPr>
          <w:rFonts w:cs="Arial"/>
        </w:rPr>
        <w:t>n Oxford. Delivery of a city and c</w:t>
      </w:r>
      <w:r>
        <w:rPr>
          <w:rFonts w:cs="Arial"/>
        </w:rPr>
        <w:t xml:space="preserve">ounty wide Economic Recovery &amp; Resilience Plan with actions across a range of services and functions is being developed. This will be a phased restart through to long term recovery and renewal over a minimum 3 year period. </w:t>
      </w:r>
    </w:p>
    <w:p w:rsidR="00952FBA" w:rsidRDefault="00952FBA" w:rsidP="00952FBA">
      <w:pPr>
        <w:pStyle w:val="ListParagraph"/>
        <w:numPr>
          <w:ilvl w:val="0"/>
          <w:numId w:val="0"/>
        </w:numPr>
        <w:ind w:left="426"/>
        <w:rPr>
          <w:rFonts w:cs="Arial"/>
        </w:rPr>
      </w:pPr>
    </w:p>
    <w:p w:rsidR="00952FBA" w:rsidRPr="00DF5454" w:rsidRDefault="00952FBA" w:rsidP="00952FBA">
      <w:pPr>
        <w:numPr>
          <w:ilvl w:val="1"/>
          <w:numId w:val="37"/>
        </w:numPr>
        <w:spacing w:after="0"/>
        <w:ind w:left="1134"/>
        <w:rPr>
          <w:rFonts w:cs="Arial"/>
          <w:color w:val="FF0000"/>
        </w:rPr>
      </w:pPr>
      <w:r w:rsidRPr="00DF5454">
        <w:rPr>
          <w:rFonts w:cs="Arial"/>
          <w:b/>
        </w:rPr>
        <w:t xml:space="preserve">Balancing &amp; Delivery of the Financial Plan </w:t>
      </w:r>
      <w:r w:rsidRPr="00DF5454">
        <w:rPr>
          <w:rFonts w:cs="Arial"/>
        </w:rPr>
        <w:t xml:space="preserve">– this risk has become red due to the </w:t>
      </w:r>
      <w:r>
        <w:rPr>
          <w:rFonts w:cs="Arial"/>
        </w:rPr>
        <w:t>a</w:t>
      </w:r>
      <w:r w:rsidRPr="00DF5454">
        <w:rPr>
          <w:rFonts w:cs="Arial"/>
        </w:rPr>
        <w:t>dverse fina</w:t>
      </w:r>
      <w:r w:rsidR="00927B21">
        <w:rPr>
          <w:rFonts w:cs="Arial"/>
        </w:rPr>
        <w:t>ncial impacts arising from the C</w:t>
      </w:r>
      <w:r w:rsidRPr="00DF5454">
        <w:rPr>
          <w:rFonts w:cs="Arial"/>
        </w:rPr>
        <w:t>ovid-19 pa</w:t>
      </w:r>
      <w:r>
        <w:rPr>
          <w:rFonts w:cs="Arial"/>
        </w:rPr>
        <w:t>n</w:t>
      </w:r>
      <w:r w:rsidRPr="00DF5454">
        <w:rPr>
          <w:rFonts w:cs="Arial"/>
        </w:rPr>
        <w:t>demic and the economic aftermath</w:t>
      </w:r>
      <w:r>
        <w:rPr>
          <w:rFonts w:cs="Arial"/>
        </w:rPr>
        <w:t xml:space="preserve">.  The pandemic and the resulting actions necessary to deal with it has led to far reaching economic impacts.  Experts believe that the economy will take years to recover.  There is therefore </w:t>
      </w:r>
      <w:r w:rsidRPr="009A17A3">
        <w:rPr>
          <w:rFonts w:cs="Arial"/>
        </w:rPr>
        <w:t>considerable financial uncertainty around the current estimates especially around income streams</w:t>
      </w:r>
      <w:r>
        <w:rPr>
          <w:rFonts w:cs="Arial"/>
        </w:rPr>
        <w:t xml:space="preserve"> which is compounded by additional expenditure needed to support the community through the crisis.  The short term impact can be mitigated through the use of balances, however these are one-off and a full reset of budgets is needed which will be reported to </w:t>
      </w:r>
      <w:r w:rsidR="00927B21">
        <w:rPr>
          <w:rFonts w:cs="Arial"/>
        </w:rPr>
        <w:t xml:space="preserve">the </w:t>
      </w:r>
      <w:r>
        <w:rPr>
          <w:rFonts w:cs="Arial"/>
        </w:rPr>
        <w:t>Cabinet in December 2020.</w:t>
      </w:r>
    </w:p>
    <w:p w:rsidR="00FA10A6" w:rsidRDefault="00FA10A6" w:rsidP="00FA10A6">
      <w:pPr>
        <w:pStyle w:val="ListParagraph"/>
        <w:numPr>
          <w:ilvl w:val="0"/>
          <w:numId w:val="0"/>
        </w:numPr>
        <w:ind w:left="1146"/>
        <w:rPr>
          <w:color w:val="FF0000"/>
        </w:rPr>
      </w:pPr>
    </w:p>
    <w:p w:rsidR="00952FBA" w:rsidRPr="00871859" w:rsidRDefault="00952FBA" w:rsidP="00FA10A6">
      <w:pPr>
        <w:pStyle w:val="ListParagraph"/>
        <w:numPr>
          <w:ilvl w:val="0"/>
          <w:numId w:val="0"/>
        </w:numPr>
        <w:ind w:left="1146"/>
        <w:rPr>
          <w:color w:val="FF0000"/>
        </w:rPr>
      </w:pPr>
    </w:p>
    <w:p w:rsidR="00BC254C" w:rsidRPr="00952FBA" w:rsidRDefault="00BC254C" w:rsidP="00BD733A">
      <w:pPr>
        <w:pStyle w:val="ListParagraph"/>
        <w:rPr>
          <w:color w:val="auto"/>
        </w:rPr>
      </w:pPr>
      <w:r w:rsidRPr="00952FBA">
        <w:rPr>
          <w:color w:val="auto"/>
        </w:rPr>
        <w:t>The table below shows the level of Red, Amber and Green current risks over the last 12 months:</w:t>
      </w:r>
    </w:p>
    <w:tbl>
      <w:tblPr>
        <w:tblStyle w:val="TableGrid"/>
        <w:tblW w:w="0" w:type="auto"/>
        <w:tblInd w:w="426" w:type="dxa"/>
        <w:tblLook w:val="04A0" w:firstRow="1" w:lastRow="0" w:firstColumn="1" w:lastColumn="0" w:noHBand="0" w:noVBand="1"/>
      </w:tblPr>
      <w:tblGrid>
        <w:gridCol w:w="1774"/>
        <w:gridCol w:w="1197"/>
        <w:gridCol w:w="1134"/>
        <w:gridCol w:w="1276"/>
        <w:gridCol w:w="1418"/>
      </w:tblGrid>
      <w:tr w:rsidR="00952FBA" w:rsidRPr="00952FBA" w:rsidTr="005C5A33">
        <w:tc>
          <w:tcPr>
            <w:tcW w:w="1774" w:type="dxa"/>
          </w:tcPr>
          <w:p w:rsidR="00952FBA" w:rsidRPr="00952FBA" w:rsidRDefault="00952FBA" w:rsidP="00952FBA">
            <w:pPr>
              <w:pStyle w:val="ListParagraph"/>
              <w:numPr>
                <w:ilvl w:val="0"/>
                <w:numId w:val="0"/>
              </w:numPr>
              <w:rPr>
                <w:b/>
                <w:color w:val="auto"/>
              </w:rPr>
            </w:pPr>
            <w:r w:rsidRPr="00952FBA">
              <w:rPr>
                <w:b/>
                <w:color w:val="auto"/>
              </w:rPr>
              <w:t>Current Risk</w:t>
            </w:r>
          </w:p>
        </w:tc>
        <w:tc>
          <w:tcPr>
            <w:tcW w:w="1197" w:type="dxa"/>
            <w:vAlign w:val="center"/>
          </w:tcPr>
          <w:p w:rsidR="00952FBA" w:rsidRPr="00952FBA" w:rsidRDefault="00952FBA" w:rsidP="00952FBA">
            <w:pPr>
              <w:pStyle w:val="ListParagraph"/>
              <w:numPr>
                <w:ilvl w:val="0"/>
                <w:numId w:val="0"/>
              </w:numPr>
              <w:jc w:val="right"/>
              <w:rPr>
                <w:b/>
                <w:color w:val="auto"/>
              </w:rPr>
            </w:pPr>
            <w:r w:rsidRPr="00952FBA">
              <w:rPr>
                <w:rFonts w:cs="Arial"/>
                <w:b/>
                <w:bCs/>
                <w:color w:val="auto"/>
              </w:rPr>
              <w:t>Q2 2019/20</w:t>
            </w:r>
          </w:p>
        </w:tc>
        <w:tc>
          <w:tcPr>
            <w:tcW w:w="1134" w:type="dxa"/>
            <w:vAlign w:val="center"/>
          </w:tcPr>
          <w:p w:rsidR="00952FBA" w:rsidRPr="00952FBA" w:rsidRDefault="00952FBA" w:rsidP="00952FBA">
            <w:pPr>
              <w:pStyle w:val="ListParagraph"/>
              <w:numPr>
                <w:ilvl w:val="0"/>
                <w:numId w:val="0"/>
              </w:numPr>
              <w:jc w:val="right"/>
              <w:rPr>
                <w:b/>
                <w:color w:val="auto"/>
              </w:rPr>
            </w:pPr>
            <w:r w:rsidRPr="00952FBA">
              <w:rPr>
                <w:rFonts w:cs="Arial"/>
                <w:b/>
                <w:bCs/>
                <w:color w:val="auto"/>
              </w:rPr>
              <w:t>Q3 2019/20</w:t>
            </w:r>
          </w:p>
        </w:tc>
        <w:tc>
          <w:tcPr>
            <w:tcW w:w="1276" w:type="dxa"/>
            <w:vAlign w:val="center"/>
          </w:tcPr>
          <w:p w:rsidR="00952FBA" w:rsidRPr="00952FBA" w:rsidRDefault="00952FBA" w:rsidP="00952FBA">
            <w:pPr>
              <w:pStyle w:val="ListParagraph"/>
              <w:numPr>
                <w:ilvl w:val="0"/>
                <w:numId w:val="0"/>
              </w:numPr>
              <w:jc w:val="right"/>
              <w:rPr>
                <w:b/>
                <w:color w:val="auto"/>
              </w:rPr>
            </w:pPr>
            <w:r w:rsidRPr="00952FBA">
              <w:rPr>
                <w:rFonts w:cs="Arial"/>
                <w:b/>
                <w:bCs/>
                <w:color w:val="auto"/>
              </w:rPr>
              <w:t>Q4 2019/20</w:t>
            </w:r>
          </w:p>
        </w:tc>
        <w:tc>
          <w:tcPr>
            <w:tcW w:w="1418" w:type="dxa"/>
            <w:vAlign w:val="center"/>
          </w:tcPr>
          <w:p w:rsidR="00952FBA" w:rsidRPr="00952FBA" w:rsidRDefault="00952FBA" w:rsidP="00952FBA">
            <w:pPr>
              <w:jc w:val="right"/>
              <w:rPr>
                <w:rFonts w:cs="Arial"/>
                <w:b/>
                <w:bCs/>
                <w:color w:val="auto"/>
              </w:rPr>
            </w:pPr>
            <w:r w:rsidRPr="00952FBA">
              <w:rPr>
                <w:rFonts w:cs="Arial"/>
                <w:b/>
                <w:bCs/>
                <w:color w:val="auto"/>
              </w:rPr>
              <w:t xml:space="preserve">Q1 </w:t>
            </w:r>
          </w:p>
          <w:p w:rsidR="00952FBA" w:rsidRPr="00952FBA" w:rsidRDefault="00952FBA" w:rsidP="00952FBA">
            <w:pPr>
              <w:pStyle w:val="ListParagraph"/>
              <w:numPr>
                <w:ilvl w:val="0"/>
                <w:numId w:val="0"/>
              </w:numPr>
              <w:jc w:val="right"/>
              <w:rPr>
                <w:b/>
                <w:color w:val="auto"/>
              </w:rPr>
            </w:pPr>
            <w:r w:rsidRPr="00952FBA">
              <w:rPr>
                <w:rFonts w:cs="Arial"/>
                <w:b/>
                <w:bCs/>
                <w:color w:val="auto"/>
              </w:rPr>
              <w:t>2020/21</w:t>
            </w:r>
          </w:p>
        </w:tc>
      </w:tr>
      <w:tr w:rsidR="00952FBA" w:rsidRPr="00952FBA" w:rsidTr="00BC254C">
        <w:tc>
          <w:tcPr>
            <w:tcW w:w="1774" w:type="dxa"/>
          </w:tcPr>
          <w:p w:rsidR="00BC254C" w:rsidRPr="00952FBA" w:rsidRDefault="00BC254C" w:rsidP="00BC254C">
            <w:pPr>
              <w:pStyle w:val="ListParagraph"/>
              <w:numPr>
                <w:ilvl w:val="0"/>
                <w:numId w:val="0"/>
              </w:numPr>
              <w:rPr>
                <w:color w:val="auto"/>
              </w:rPr>
            </w:pPr>
            <w:r w:rsidRPr="00952FBA">
              <w:rPr>
                <w:color w:val="auto"/>
              </w:rPr>
              <w:t>Red</w:t>
            </w:r>
          </w:p>
        </w:tc>
        <w:tc>
          <w:tcPr>
            <w:tcW w:w="1197" w:type="dxa"/>
          </w:tcPr>
          <w:p w:rsidR="00BC254C" w:rsidRPr="00952FBA" w:rsidRDefault="00952FBA" w:rsidP="00BC254C">
            <w:pPr>
              <w:pStyle w:val="ListParagraph"/>
              <w:numPr>
                <w:ilvl w:val="0"/>
                <w:numId w:val="0"/>
              </w:numPr>
              <w:jc w:val="right"/>
              <w:rPr>
                <w:color w:val="auto"/>
              </w:rPr>
            </w:pPr>
            <w:r w:rsidRPr="00952FBA">
              <w:rPr>
                <w:color w:val="auto"/>
              </w:rPr>
              <w:t>3</w:t>
            </w:r>
          </w:p>
        </w:tc>
        <w:tc>
          <w:tcPr>
            <w:tcW w:w="1134" w:type="dxa"/>
          </w:tcPr>
          <w:p w:rsidR="00BC254C" w:rsidRPr="00952FBA" w:rsidRDefault="00BC254C" w:rsidP="00BC254C">
            <w:pPr>
              <w:pStyle w:val="ListParagraph"/>
              <w:numPr>
                <w:ilvl w:val="0"/>
                <w:numId w:val="0"/>
              </w:numPr>
              <w:jc w:val="right"/>
              <w:rPr>
                <w:color w:val="auto"/>
              </w:rPr>
            </w:pPr>
            <w:r w:rsidRPr="00952FBA">
              <w:rPr>
                <w:color w:val="auto"/>
              </w:rPr>
              <w:t>1</w:t>
            </w:r>
          </w:p>
        </w:tc>
        <w:tc>
          <w:tcPr>
            <w:tcW w:w="1276" w:type="dxa"/>
          </w:tcPr>
          <w:p w:rsidR="00BC254C" w:rsidRPr="00952FBA" w:rsidRDefault="00BC254C" w:rsidP="00BC254C">
            <w:pPr>
              <w:pStyle w:val="ListParagraph"/>
              <w:numPr>
                <w:ilvl w:val="0"/>
                <w:numId w:val="0"/>
              </w:numPr>
              <w:jc w:val="right"/>
              <w:rPr>
                <w:color w:val="auto"/>
              </w:rPr>
            </w:pPr>
            <w:r w:rsidRPr="00952FBA">
              <w:rPr>
                <w:color w:val="auto"/>
              </w:rPr>
              <w:t>1</w:t>
            </w:r>
          </w:p>
        </w:tc>
        <w:tc>
          <w:tcPr>
            <w:tcW w:w="1418" w:type="dxa"/>
          </w:tcPr>
          <w:p w:rsidR="00BC254C" w:rsidRPr="00952FBA" w:rsidRDefault="00952FBA" w:rsidP="00BC254C">
            <w:pPr>
              <w:pStyle w:val="ListParagraph"/>
              <w:numPr>
                <w:ilvl w:val="0"/>
                <w:numId w:val="0"/>
              </w:numPr>
              <w:jc w:val="right"/>
              <w:rPr>
                <w:color w:val="auto"/>
              </w:rPr>
            </w:pPr>
            <w:r w:rsidRPr="00952FBA">
              <w:rPr>
                <w:color w:val="auto"/>
              </w:rPr>
              <w:t>3</w:t>
            </w:r>
          </w:p>
        </w:tc>
      </w:tr>
      <w:tr w:rsidR="00952FBA" w:rsidRPr="00952FBA" w:rsidTr="00BC254C">
        <w:tc>
          <w:tcPr>
            <w:tcW w:w="1774" w:type="dxa"/>
          </w:tcPr>
          <w:p w:rsidR="00BC254C" w:rsidRPr="00952FBA" w:rsidRDefault="00BC254C" w:rsidP="00BC254C">
            <w:pPr>
              <w:pStyle w:val="ListParagraph"/>
              <w:numPr>
                <w:ilvl w:val="0"/>
                <w:numId w:val="0"/>
              </w:numPr>
              <w:rPr>
                <w:color w:val="auto"/>
              </w:rPr>
            </w:pPr>
            <w:r w:rsidRPr="00952FBA">
              <w:rPr>
                <w:color w:val="auto"/>
              </w:rPr>
              <w:t>Amber</w:t>
            </w:r>
          </w:p>
        </w:tc>
        <w:tc>
          <w:tcPr>
            <w:tcW w:w="1197" w:type="dxa"/>
          </w:tcPr>
          <w:p w:rsidR="00BC254C" w:rsidRPr="00952FBA" w:rsidRDefault="00952FBA" w:rsidP="00BC254C">
            <w:pPr>
              <w:pStyle w:val="ListParagraph"/>
              <w:numPr>
                <w:ilvl w:val="0"/>
                <w:numId w:val="0"/>
              </w:numPr>
              <w:jc w:val="right"/>
              <w:rPr>
                <w:color w:val="auto"/>
              </w:rPr>
            </w:pPr>
            <w:r w:rsidRPr="00952FBA">
              <w:rPr>
                <w:color w:val="auto"/>
              </w:rPr>
              <w:t>8</w:t>
            </w:r>
          </w:p>
        </w:tc>
        <w:tc>
          <w:tcPr>
            <w:tcW w:w="1134" w:type="dxa"/>
          </w:tcPr>
          <w:p w:rsidR="00BC254C" w:rsidRPr="00952FBA" w:rsidRDefault="00952FBA" w:rsidP="00BC254C">
            <w:pPr>
              <w:pStyle w:val="ListParagraph"/>
              <w:numPr>
                <w:ilvl w:val="0"/>
                <w:numId w:val="0"/>
              </w:numPr>
              <w:jc w:val="right"/>
              <w:rPr>
                <w:color w:val="auto"/>
              </w:rPr>
            </w:pPr>
            <w:r w:rsidRPr="00952FBA">
              <w:rPr>
                <w:color w:val="auto"/>
              </w:rPr>
              <w:t>9</w:t>
            </w:r>
          </w:p>
        </w:tc>
        <w:tc>
          <w:tcPr>
            <w:tcW w:w="1276" w:type="dxa"/>
          </w:tcPr>
          <w:p w:rsidR="00BC254C" w:rsidRPr="00952FBA" w:rsidRDefault="00952FBA" w:rsidP="00952FBA">
            <w:pPr>
              <w:pStyle w:val="ListParagraph"/>
              <w:numPr>
                <w:ilvl w:val="0"/>
                <w:numId w:val="0"/>
              </w:numPr>
              <w:rPr>
                <w:color w:val="auto"/>
              </w:rPr>
            </w:pPr>
            <w:r w:rsidRPr="00952FBA">
              <w:rPr>
                <w:color w:val="auto"/>
              </w:rPr>
              <w:t xml:space="preserve">           10</w:t>
            </w:r>
          </w:p>
        </w:tc>
        <w:tc>
          <w:tcPr>
            <w:tcW w:w="1418" w:type="dxa"/>
          </w:tcPr>
          <w:p w:rsidR="00BC254C" w:rsidRPr="00952FBA" w:rsidRDefault="00952FBA" w:rsidP="00BC254C">
            <w:pPr>
              <w:pStyle w:val="ListParagraph"/>
              <w:numPr>
                <w:ilvl w:val="0"/>
                <w:numId w:val="0"/>
              </w:numPr>
              <w:jc w:val="right"/>
              <w:rPr>
                <w:color w:val="auto"/>
              </w:rPr>
            </w:pPr>
            <w:r w:rsidRPr="00952FBA">
              <w:rPr>
                <w:color w:val="auto"/>
              </w:rPr>
              <w:t>8</w:t>
            </w:r>
          </w:p>
        </w:tc>
      </w:tr>
      <w:tr w:rsidR="00952FBA" w:rsidRPr="00952FBA" w:rsidTr="00BC254C">
        <w:tc>
          <w:tcPr>
            <w:tcW w:w="1774" w:type="dxa"/>
          </w:tcPr>
          <w:p w:rsidR="00BC254C" w:rsidRPr="00952FBA" w:rsidRDefault="00BC254C" w:rsidP="00BC254C">
            <w:pPr>
              <w:pStyle w:val="ListParagraph"/>
              <w:numPr>
                <w:ilvl w:val="0"/>
                <w:numId w:val="0"/>
              </w:numPr>
              <w:rPr>
                <w:color w:val="auto"/>
              </w:rPr>
            </w:pPr>
            <w:r w:rsidRPr="00952FBA">
              <w:rPr>
                <w:color w:val="auto"/>
              </w:rPr>
              <w:t>Green</w:t>
            </w:r>
          </w:p>
        </w:tc>
        <w:tc>
          <w:tcPr>
            <w:tcW w:w="1197" w:type="dxa"/>
          </w:tcPr>
          <w:p w:rsidR="00BC254C" w:rsidRPr="00952FBA" w:rsidRDefault="00952FBA" w:rsidP="00BC254C">
            <w:pPr>
              <w:pStyle w:val="ListParagraph"/>
              <w:numPr>
                <w:ilvl w:val="0"/>
                <w:numId w:val="0"/>
              </w:numPr>
              <w:jc w:val="right"/>
              <w:rPr>
                <w:color w:val="auto"/>
              </w:rPr>
            </w:pPr>
            <w:r w:rsidRPr="00952FBA">
              <w:rPr>
                <w:color w:val="auto"/>
              </w:rPr>
              <w:t>1</w:t>
            </w:r>
          </w:p>
        </w:tc>
        <w:tc>
          <w:tcPr>
            <w:tcW w:w="1134" w:type="dxa"/>
          </w:tcPr>
          <w:p w:rsidR="00BC254C" w:rsidRPr="00952FBA" w:rsidRDefault="00952FBA" w:rsidP="00BC254C">
            <w:pPr>
              <w:pStyle w:val="ListParagraph"/>
              <w:numPr>
                <w:ilvl w:val="0"/>
                <w:numId w:val="0"/>
              </w:numPr>
              <w:jc w:val="right"/>
              <w:rPr>
                <w:color w:val="auto"/>
              </w:rPr>
            </w:pPr>
            <w:r w:rsidRPr="00952FBA">
              <w:rPr>
                <w:color w:val="auto"/>
              </w:rPr>
              <w:t>2</w:t>
            </w:r>
          </w:p>
        </w:tc>
        <w:tc>
          <w:tcPr>
            <w:tcW w:w="1276" w:type="dxa"/>
          </w:tcPr>
          <w:p w:rsidR="00BC254C" w:rsidRPr="00952FBA" w:rsidRDefault="00952FBA" w:rsidP="00BC254C">
            <w:pPr>
              <w:pStyle w:val="ListParagraph"/>
              <w:numPr>
                <w:ilvl w:val="0"/>
                <w:numId w:val="0"/>
              </w:numPr>
              <w:jc w:val="right"/>
              <w:rPr>
                <w:color w:val="auto"/>
              </w:rPr>
            </w:pPr>
            <w:r w:rsidRPr="00952FBA">
              <w:rPr>
                <w:color w:val="auto"/>
              </w:rPr>
              <w:t>1</w:t>
            </w:r>
          </w:p>
        </w:tc>
        <w:tc>
          <w:tcPr>
            <w:tcW w:w="1418" w:type="dxa"/>
          </w:tcPr>
          <w:p w:rsidR="00BC254C" w:rsidRPr="00952FBA" w:rsidRDefault="00952FBA" w:rsidP="00BC254C">
            <w:pPr>
              <w:pStyle w:val="ListParagraph"/>
              <w:numPr>
                <w:ilvl w:val="0"/>
                <w:numId w:val="0"/>
              </w:numPr>
              <w:jc w:val="right"/>
              <w:rPr>
                <w:color w:val="auto"/>
              </w:rPr>
            </w:pPr>
            <w:r w:rsidRPr="00952FBA">
              <w:rPr>
                <w:color w:val="auto"/>
              </w:rPr>
              <w:t>1</w:t>
            </w:r>
          </w:p>
        </w:tc>
      </w:tr>
      <w:tr w:rsidR="00952FBA" w:rsidRPr="00952FBA" w:rsidTr="00BC254C">
        <w:tc>
          <w:tcPr>
            <w:tcW w:w="1774" w:type="dxa"/>
          </w:tcPr>
          <w:p w:rsidR="00BC254C" w:rsidRPr="00952FBA" w:rsidRDefault="00BC254C" w:rsidP="00BC254C">
            <w:pPr>
              <w:pStyle w:val="ListParagraph"/>
              <w:numPr>
                <w:ilvl w:val="0"/>
                <w:numId w:val="0"/>
              </w:numPr>
              <w:rPr>
                <w:b/>
                <w:color w:val="auto"/>
              </w:rPr>
            </w:pPr>
            <w:r w:rsidRPr="00952FBA">
              <w:rPr>
                <w:b/>
                <w:color w:val="auto"/>
              </w:rPr>
              <w:t>Total Risks</w:t>
            </w:r>
          </w:p>
        </w:tc>
        <w:tc>
          <w:tcPr>
            <w:tcW w:w="1197" w:type="dxa"/>
          </w:tcPr>
          <w:p w:rsidR="00BC254C" w:rsidRPr="00952FBA" w:rsidRDefault="00BC254C" w:rsidP="00BC254C">
            <w:pPr>
              <w:pStyle w:val="ListParagraph"/>
              <w:numPr>
                <w:ilvl w:val="0"/>
                <w:numId w:val="0"/>
              </w:numPr>
              <w:jc w:val="right"/>
              <w:rPr>
                <w:b/>
                <w:color w:val="auto"/>
              </w:rPr>
            </w:pPr>
            <w:r w:rsidRPr="00952FBA">
              <w:rPr>
                <w:b/>
                <w:color w:val="auto"/>
              </w:rPr>
              <w:t>12</w:t>
            </w:r>
          </w:p>
        </w:tc>
        <w:tc>
          <w:tcPr>
            <w:tcW w:w="1134" w:type="dxa"/>
          </w:tcPr>
          <w:p w:rsidR="00BC254C" w:rsidRPr="00952FBA" w:rsidRDefault="00BC254C" w:rsidP="00BC254C">
            <w:pPr>
              <w:pStyle w:val="ListParagraph"/>
              <w:numPr>
                <w:ilvl w:val="0"/>
                <w:numId w:val="0"/>
              </w:numPr>
              <w:jc w:val="right"/>
              <w:rPr>
                <w:b/>
                <w:color w:val="auto"/>
              </w:rPr>
            </w:pPr>
            <w:r w:rsidRPr="00952FBA">
              <w:rPr>
                <w:b/>
                <w:color w:val="auto"/>
              </w:rPr>
              <w:t>12</w:t>
            </w:r>
          </w:p>
        </w:tc>
        <w:tc>
          <w:tcPr>
            <w:tcW w:w="1276" w:type="dxa"/>
          </w:tcPr>
          <w:p w:rsidR="00BC254C" w:rsidRPr="00952FBA" w:rsidRDefault="00C506C5" w:rsidP="00C506C5">
            <w:pPr>
              <w:pStyle w:val="ListParagraph"/>
              <w:numPr>
                <w:ilvl w:val="0"/>
                <w:numId w:val="0"/>
              </w:numPr>
              <w:jc w:val="right"/>
              <w:rPr>
                <w:b/>
                <w:color w:val="auto"/>
              </w:rPr>
            </w:pPr>
            <w:r w:rsidRPr="00952FBA">
              <w:rPr>
                <w:b/>
                <w:color w:val="auto"/>
              </w:rPr>
              <w:t>12</w:t>
            </w:r>
          </w:p>
        </w:tc>
        <w:tc>
          <w:tcPr>
            <w:tcW w:w="1418" w:type="dxa"/>
          </w:tcPr>
          <w:p w:rsidR="00BC254C" w:rsidRPr="00952FBA" w:rsidRDefault="00BC254C" w:rsidP="00BC254C">
            <w:pPr>
              <w:pStyle w:val="ListParagraph"/>
              <w:numPr>
                <w:ilvl w:val="0"/>
                <w:numId w:val="0"/>
              </w:numPr>
              <w:jc w:val="right"/>
              <w:rPr>
                <w:b/>
                <w:color w:val="auto"/>
              </w:rPr>
            </w:pPr>
            <w:r w:rsidRPr="00952FBA">
              <w:rPr>
                <w:b/>
                <w:color w:val="auto"/>
              </w:rPr>
              <w:t>12</w:t>
            </w:r>
          </w:p>
        </w:tc>
      </w:tr>
    </w:tbl>
    <w:p w:rsidR="00802422" w:rsidRPr="00871859" w:rsidRDefault="00BC254C" w:rsidP="00BC73EE">
      <w:pPr>
        <w:pStyle w:val="ListParagraph"/>
        <w:numPr>
          <w:ilvl w:val="0"/>
          <w:numId w:val="0"/>
        </w:numPr>
        <w:ind w:left="426"/>
        <w:rPr>
          <w:color w:val="FF0000"/>
        </w:rPr>
      </w:pPr>
      <w:r w:rsidRPr="00871859">
        <w:rPr>
          <w:color w:val="FF0000"/>
        </w:rPr>
        <w:t xml:space="preserve"> </w:t>
      </w:r>
    </w:p>
    <w:p w:rsidR="009559D8" w:rsidRPr="00952FBA" w:rsidRDefault="009559D8" w:rsidP="003976F3">
      <w:pPr>
        <w:pStyle w:val="Heading1"/>
        <w:rPr>
          <w:color w:val="auto"/>
        </w:rPr>
      </w:pPr>
      <w:r w:rsidRPr="00952FBA">
        <w:rPr>
          <w:color w:val="auto"/>
        </w:rPr>
        <w:t>Financial implications</w:t>
      </w:r>
    </w:p>
    <w:p w:rsidR="004F260A" w:rsidRPr="00952FBA" w:rsidRDefault="004F260A" w:rsidP="00476627">
      <w:pPr>
        <w:pStyle w:val="ListParagraph"/>
        <w:rPr>
          <w:color w:val="auto"/>
        </w:rPr>
      </w:pPr>
      <w:r w:rsidRPr="00952FBA">
        <w:rPr>
          <w:color w:val="auto"/>
        </w:rPr>
        <w:t>All financial implications are covered in the body of this report and the Appendices.</w:t>
      </w:r>
    </w:p>
    <w:p w:rsidR="0040736F" w:rsidRPr="00952FBA" w:rsidRDefault="00DA614B" w:rsidP="004A6D2F">
      <w:pPr>
        <w:pStyle w:val="Heading1"/>
        <w:rPr>
          <w:color w:val="auto"/>
        </w:rPr>
      </w:pPr>
      <w:r w:rsidRPr="00952FBA">
        <w:rPr>
          <w:color w:val="auto"/>
        </w:rPr>
        <w:t>Legal issues</w:t>
      </w:r>
    </w:p>
    <w:p w:rsidR="00E87F7A" w:rsidRPr="00952FBA" w:rsidRDefault="00256350" w:rsidP="00476627">
      <w:pPr>
        <w:pStyle w:val="ListParagraph"/>
        <w:rPr>
          <w:color w:val="auto"/>
        </w:rPr>
      </w:pPr>
      <w:r w:rsidRPr="00952FBA">
        <w:rPr>
          <w:color w:val="auto"/>
        </w:rPr>
        <w:t xml:space="preserve">There are no legal implications </w:t>
      </w:r>
      <w:r w:rsidR="00D04C25" w:rsidRPr="00952FBA">
        <w:rPr>
          <w:color w:val="auto"/>
        </w:rPr>
        <w:t xml:space="preserve">arising </w:t>
      </w:r>
      <w:r w:rsidRPr="00952FBA">
        <w:rPr>
          <w:color w:val="auto"/>
        </w:rPr>
        <w:t xml:space="preserve">directly </w:t>
      </w:r>
      <w:r w:rsidR="00D04C25" w:rsidRPr="00952FBA">
        <w:rPr>
          <w:color w:val="auto"/>
        </w:rPr>
        <w:t>from</w:t>
      </w:r>
      <w:r w:rsidRPr="00952FBA">
        <w:rPr>
          <w:color w:val="auto"/>
        </w:rPr>
        <w:t xml:space="preserve"> this report</w:t>
      </w:r>
      <w:r w:rsidR="00E87F7A" w:rsidRPr="00952FBA">
        <w:rPr>
          <w:color w:val="auto"/>
        </w:rPr>
        <w:t>.</w:t>
      </w:r>
    </w:p>
    <w:p w:rsidR="002329CF" w:rsidRPr="00952FBA" w:rsidRDefault="002329CF" w:rsidP="004A6D2F">
      <w:pPr>
        <w:pStyle w:val="Heading1"/>
        <w:rPr>
          <w:color w:val="auto"/>
        </w:rPr>
      </w:pPr>
      <w:r w:rsidRPr="00952FBA">
        <w:rPr>
          <w:color w:val="auto"/>
        </w:rPr>
        <w:lastRenderedPageBreak/>
        <w:t>Level of risk</w:t>
      </w:r>
    </w:p>
    <w:p w:rsidR="00BC69A4" w:rsidRPr="00952FBA" w:rsidRDefault="00256350" w:rsidP="00476627">
      <w:pPr>
        <w:pStyle w:val="ListParagraph"/>
        <w:rPr>
          <w:color w:val="auto"/>
        </w:rPr>
      </w:pPr>
      <w:r w:rsidRPr="00952FBA">
        <w:rPr>
          <w:color w:val="auto"/>
        </w:rPr>
        <w:t>All risk implications are covered in the body of this report and the Appendices.</w:t>
      </w:r>
    </w:p>
    <w:p w:rsidR="002329CF" w:rsidRPr="00952FBA" w:rsidRDefault="002329CF" w:rsidP="0050321C">
      <w:pPr>
        <w:pStyle w:val="Heading1"/>
        <w:rPr>
          <w:color w:val="auto"/>
        </w:rPr>
      </w:pPr>
      <w:r w:rsidRPr="00952FBA">
        <w:rPr>
          <w:color w:val="auto"/>
        </w:rPr>
        <w:t xml:space="preserve">Equalities impact </w:t>
      </w:r>
    </w:p>
    <w:p w:rsidR="00E206D6" w:rsidRPr="00952FBA" w:rsidRDefault="00256350" w:rsidP="00476627">
      <w:pPr>
        <w:pStyle w:val="ListParagraph"/>
        <w:rPr>
          <w:color w:val="auto"/>
        </w:rPr>
      </w:pPr>
      <w:r w:rsidRPr="00952FBA">
        <w:rPr>
          <w:color w:val="auto"/>
        </w:rPr>
        <w:t>There are no equalities impacts arising directly from this report.</w:t>
      </w:r>
    </w:p>
    <w:p w:rsidR="002329CF" w:rsidRPr="00952FBA"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36"/>
        <w:gridCol w:w="5534"/>
      </w:tblGrid>
      <w:tr w:rsidR="00952FBA" w:rsidRPr="00952FBA"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952FBA" w:rsidRDefault="00E87F7A" w:rsidP="00A46E98">
            <w:pPr>
              <w:rPr>
                <w:b/>
                <w:color w:val="auto"/>
              </w:rPr>
            </w:pPr>
            <w:r w:rsidRPr="00952FBA">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952FBA" w:rsidRDefault="00256350" w:rsidP="00A46E98">
            <w:pPr>
              <w:rPr>
                <w:color w:val="auto"/>
              </w:rPr>
            </w:pPr>
            <w:r w:rsidRPr="00952FBA">
              <w:rPr>
                <w:color w:val="auto"/>
              </w:rPr>
              <w:t xml:space="preserve">Nigel Kennedy </w:t>
            </w:r>
          </w:p>
          <w:p w:rsidR="00256350" w:rsidRPr="00952FBA" w:rsidRDefault="00256350" w:rsidP="00256350">
            <w:pPr>
              <w:rPr>
                <w:color w:val="auto"/>
              </w:rPr>
            </w:pPr>
            <w:r w:rsidRPr="00952FBA">
              <w:rPr>
                <w:color w:val="auto"/>
              </w:rPr>
              <w:t>Helen Bishop</w:t>
            </w:r>
          </w:p>
        </w:tc>
      </w:tr>
      <w:tr w:rsidR="00952FBA" w:rsidRPr="00952FBA"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952FBA" w:rsidRDefault="00E87F7A" w:rsidP="00A46E98">
            <w:pPr>
              <w:rPr>
                <w:color w:val="auto"/>
              </w:rPr>
            </w:pPr>
            <w:r w:rsidRPr="00952FBA">
              <w:rPr>
                <w:color w:val="auto"/>
              </w:rPr>
              <w:t>Job title</w:t>
            </w:r>
          </w:p>
        </w:tc>
        <w:tc>
          <w:tcPr>
            <w:tcW w:w="4962" w:type="dxa"/>
            <w:tcBorders>
              <w:top w:val="single" w:sz="8" w:space="0" w:color="000000"/>
              <w:left w:val="nil"/>
              <w:bottom w:val="nil"/>
              <w:right w:val="single" w:sz="8" w:space="0" w:color="000000"/>
            </w:tcBorders>
            <w:shd w:val="clear" w:color="auto" w:fill="auto"/>
          </w:tcPr>
          <w:p w:rsidR="00E87F7A" w:rsidRPr="00952FBA" w:rsidRDefault="00256350" w:rsidP="00A46E98">
            <w:pPr>
              <w:rPr>
                <w:color w:val="auto"/>
              </w:rPr>
            </w:pPr>
            <w:r w:rsidRPr="00952FBA">
              <w:rPr>
                <w:color w:val="auto"/>
              </w:rPr>
              <w:t>Head of Financial Services</w:t>
            </w:r>
          </w:p>
          <w:p w:rsidR="00256350" w:rsidRPr="00952FBA" w:rsidRDefault="00256350" w:rsidP="00A46E98">
            <w:pPr>
              <w:rPr>
                <w:color w:val="auto"/>
              </w:rPr>
            </w:pPr>
            <w:r w:rsidRPr="00952FBA">
              <w:rPr>
                <w:color w:val="auto"/>
              </w:rPr>
              <w:t>Head of Business Improvement</w:t>
            </w:r>
          </w:p>
        </w:tc>
      </w:tr>
      <w:tr w:rsidR="00952FBA" w:rsidRPr="00952FBA" w:rsidTr="00A46E98">
        <w:trPr>
          <w:cantSplit/>
          <w:trHeight w:val="396"/>
        </w:trPr>
        <w:tc>
          <w:tcPr>
            <w:tcW w:w="3969" w:type="dxa"/>
            <w:tcBorders>
              <w:top w:val="nil"/>
              <w:left w:val="single" w:sz="8" w:space="0" w:color="000000"/>
              <w:bottom w:val="nil"/>
              <w:right w:val="nil"/>
            </w:tcBorders>
            <w:shd w:val="clear" w:color="auto" w:fill="auto"/>
          </w:tcPr>
          <w:p w:rsidR="00E87F7A" w:rsidRPr="00952FBA" w:rsidRDefault="00E87F7A" w:rsidP="00A46E98">
            <w:pPr>
              <w:rPr>
                <w:color w:val="auto"/>
              </w:rPr>
            </w:pPr>
            <w:r w:rsidRPr="00952FBA">
              <w:rPr>
                <w:color w:val="auto"/>
              </w:rPr>
              <w:t>Service area or department</w:t>
            </w:r>
          </w:p>
        </w:tc>
        <w:tc>
          <w:tcPr>
            <w:tcW w:w="4962" w:type="dxa"/>
            <w:tcBorders>
              <w:top w:val="nil"/>
              <w:left w:val="nil"/>
              <w:bottom w:val="nil"/>
              <w:right w:val="single" w:sz="8" w:space="0" w:color="000000"/>
            </w:tcBorders>
            <w:shd w:val="clear" w:color="auto" w:fill="auto"/>
          </w:tcPr>
          <w:p w:rsidR="00E87F7A" w:rsidRPr="00952FBA" w:rsidRDefault="00256350" w:rsidP="00A46E98">
            <w:pPr>
              <w:rPr>
                <w:color w:val="auto"/>
              </w:rPr>
            </w:pPr>
            <w:r w:rsidRPr="00952FBA">
              <w:rPr>
                <w:color w:val="auto"/>
              </w:rPr>
              <w:t>Financial Services/Business Improvement</w:t>
            </w:r>
          </w:p>
        </w:tc>
      </w:tr>
      <w:tr w:rsidR="00952FBA" w:rsidRPr="00952FBA" w:rsidTr="00A46E98">
        <w:trPr>
          <w:cantSplit/>
          <w:trHeight w:val="396"/>
        </w:trPr>
        <w:tc>
          <w:tcPr>
            <w:tcW w:w="3969" w:type="dxa"/>
            <w:tcBorders>
              <w:top w:val="nil"/>
              <w:left w:val="single" w:sz="8" w:space="0" w:color="000000"/>
              <w:bottom w:val="nil"/>
              <w:right w:val="nil"/>
            </w:tcBorders>
            <w:shd w:val="clear" w:color="auto" w:fill="auto"/>
          </w:tcPr>
          <w:p w:rsidR="00E87F7A" w:rsidRPr="00952FBA" w:rsidRDefault="00E87F7A" w:rsidP="00A46E98">
            <w:pPr>
              <w:rPr>
                <w:color w:val="auto"/>
              </w:rPr>
            </w:pPr>
            <w:r w:rsidRPr="00952FBA">
              <w:rPr>
                <w:color w:val="auto"/>
              </w:rPr>
              <w:t xml:space="preserve">Telephone </w:t>
            </w:r>
          </w:p>
        </w:tc>
        <w:tc>
          <w:tcPr>
            <w:tcW w:w="4962" w:type="dxa"/>
            <w:tcBorders>
              <w:top w:val="nil"/>
              <w:left w:val="nil"/>
              <w:bottom w:val="nil"/>
              <w:right w:val="single" w:sz="8" w:space="0" w:color="000000"/>
            </w:tcBorders>
            <w:shd w:val="clear" w:color="auto" w:fill="auto"/>
          </w:tcPr>
          <w:p w:rsidR="00E87F7A" w:rsidRPr="00952FBA" w:rsidRDefault="00256350" w:rsidP="00256350">
            <w:pPr>
              <w:rPr>
                <w:color w:val="auto"/>
              </w:rPr>
            </w:pPr>
            <w:r w:rsidRPr="00952FBA">
              <w:rPr>
                <w:color w:val="auto"/>
              </w:rPr>
              <w:t>01865 252708</w:t>
            </w:r>
            <w:r w:rsidR="00E87F7A" w:rsidRPr="00952FBA">
              <w:rPr>
                <w:color w:val="auto"/>
              </w:rPr>
              <w:t xml:space="preserve">  </w:t>
            </w:r>
          </w:p>
        </w:tc>
      </w:tr>
      <w:tr w:rsidR="00534A13" w:rsidRPr="00952FBA"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952FBA" w:rsidRDefault="00E87F7A" w:rsidP="00A46E98">
            <w:pPr>
              <w:rPr>
                <w:color w:val="auto"/>
              </w:rPr>
            </w:pPr>
            <w:r w:rsidRPr="00952FBA">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952FBA" w:rsidRDefault="00256350" w:rsidP="00A46E98">
            <w:pPr>
              <w:rPr>
                <w:rStyle w:val="Hyperlink"/>
                <w:color w:val="auto"/>
              </w:rPr>
            </w:pPr>
            <w:r w:rsidRPr="00952FBA">
              <w:rPr>
                <w:rStyle w:val="Hyperlink"/>
                <w:color w:val="auto"/>
              </w:rPr>
              <w:t>nkennedy@oxford.gov.uk/hbishop@oxford.gov.uk</w:t>
            </w:r>
          </w:p>
        </w:tc>
      </w:tr>
    </w:tbl>
    <w:p w:rsidR="00433B96" w:rsidRPr="00952FBA"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952FBA" w:rsidRPr="00952FBA"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952FBA" w:rsidRDefault="00182B81" w:rsidP="00F41AC1">
            <w:pPr>
              <w:rPr>
                <w:color w:val="auto"/>
              </w:rPr>
            </w:pPr>
            <w:r w:rsidRPr="00952FBA">
              <w:rPr>
                <w:rStyle w:val="Firstpagetablebold"/>
                <w:color w:val="auto"/>
              </w:rPr>
              <w:t xml:space="preserve">Background Papers: </w:t>
            </w:r>
            <w:r w:rsidRPr="00952FBA">
              <w:rPr>
                <w:rStyle w:val="Firstpagetablebold"/>
                <w:b w:val="0"/>
                <w:color w:val="auto"/>
              </w:rPr>
              <w:t>None</w:t>
            </w:r>
          </w:p>
        </w:tc>
      </w:tr>
      <w:tr w:rsidR="00BC73EE" w:rsidRPr="00952FBA" w:rsidTr="00A46E98">
        <w:tc>
          <w:tcPr>
            <w:tcW w:w="567" w:type="dxa"/>
            <w:tcBorders>
              <w:top w:val="nil"/>
              <w:left w:val="single" w:sz="8" w:space="0" w:color="000000"/>
              <w:bottom w:val="single" w:sz="8" w:space="0" w:color="000000"/>
              <w:right w:val="nil"/>
            </w:tcBorders>
            <w:shd w:val="clear" w:color="auto" w:fill="auto"/>
          </w:tcPr>
          <w:p w:rsidR="0093067A" w:rsidRPr="00952FBA" w:rsidRDefault="0093067A" w:rsidP="00F41AC1">
            <w:pPr>
              <w:rPr>
                <w:color w:val="auto"/>
              </w:rPr>
            </w:pPr>
          </w:p>
        </w:tc>
        <w:tc>
          <w:tcPr>
            <w:tcW w:w="8364" w:type="dxa"/>
            <w:tcBorders>
              <w:top w:val="nil"/>
              <w:left w:val="nil"/>
              <w:bottom w:val="single" w:sz="8" w:space="0" w:color="000000"/>
              <w:right w:val="single" w:sz="8" w:space="0" w:color="000000"/>
            </w:tcBorders>
          </w:tcPr>
          <w:p w:rsidR="0093067A" w:rsidRPr="00952FBA" w:rsidRDefault="0093067A" w:rsidP="00F41AC1">
            <w:pPr>
              <w:rPr>
                <w:color w:val="auto"/>
              </w:rPr>
            </w:pPr>
          </w:p>
        </w:tc>
      </w:tr>
    </w:tbl>
    <w:p w:rsidR="00CE4C87" w:rsidRPr="00952FBA" w:rsidRDefault="00CE4C87" w:rsidP="0093067A">
      <w:pPr>
        <w:rPr>
          <w:color w:val="auto"/>
        </w:rPr>
      </w:pPr>
    </w:p>
    <w:p w:rsidR="0054712D" w:rsidRPr="00952FBA" w:rsidRDefault="0054712D" w:rsidP="00C85B4E">
      <w:pPr>
        <w:rPr>
          <w:b/>
          <w:color w:val="auto"/>
        </w:rPr>
      </w:pPr>
      <w:r w:rsidRPr="00952FBA">
        <w:rPr>
          <w:b/>
          <w:color w:val="auto"/>
        </w:rPr>
        <w:t xml:space="preserve">Please note in the table </w:t>
      </w:r>
      <w:r w:rsidR="00C85B4E" w:rsidRPr="00952FBA">
        <w:rPr>
          <w:b/>
          <w:color w:val="auto"/>
        </w:rPr>
        <w:t xml:space="preserve">below </w:t>
      </w:r>
      <w:r w:rsidRPr="00952FBA">
        <w:rPr>
          <w:b/>
          <w:color w:val="auto"/>
        </w:rPr>
        <w:t xml:space="preserve">the version number of your report that was </w:t>
      </w:r>
      <w:r w:rsidR="00C85B4E" w:rsidRPr="00952FBA">
        <w:rPr>
          <w:b/>
          <w:color w:val="auto"/>
        </w:rPr>
        <w:t xml:space="preserve">finally </w:t>
      </w:r>
      <w:r w:rsidRPr="00952FBA">
        <w:rPr>
          <w:b/>
          <w:color w:val="auto"/>
        </w:rPr>
        <w:t>cleared</w:t>
      </w:r>
      <w:r w:rsidR="00C85B4E" w:rsidRPr="00952FBA">
        <w:rPr>
          <w:b/>
          <w:color w:val="auto"/>
        </w:rPr>
        <w:t xml:space="preserve"> </w:t>
      </w:r>
      <w:r w:rsidRPr="00952FBA">
        <w:rPr>
          <w:b/>
          <w:color w:val="auto"/>
        </w:rPr>
        <w:t>at each stage</w:t>
      </w:r>
    </w:p>
    <w:p w:rsidR="0054712D" w:rsidRPr="00952FBA" w:rsidRDefault="0054712D" w:rsidP="0093067A">
      <w:pPr>
        <w:rPr>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2"/>
        <w:gridCol w:w="2551"/>
      </w:tblGrid>
      <w:tr w:rsidR="00952FBA" w:rsidRPr="00952FBA" w:rsidTr="0080749A">
        <w:trPr>
          <w:trHeight w:val="409"/>
        </w:trPr>
        <w:tc>
          <w:tcPr>
            <w:tcW w:w="5342" w:type="dxa"/>
            <w:shd w:val="clear" w:color="auto" w:fill="auto"/>
          </w:tcPr>
          <w:p w:rsidR="004456DD" w:rsidRPr="00952FBA" w:rsidRDefault="004456DD" w:rsidP="00A21B12">
            <w:pPr>
              <w:rPr>
                <w:b/>
                <w:color w:val="auto"/>
              </w:rPr>
            </w:pPr>
            <w:r w:rsidRPr="00952FBA">
              <w:rPr>
                <w:b/>
                <w:color w:val="auto"/>
              </w:rPr>
              <w:t>Report Stage</w:t>
            </w:r>
          </w:p>
        </w:tc>
        <w:tc>
          <w:tcPr>
            <w:tcW w:w="2551" w:type="dxa"/>
            <w:shd w:val="clear" w:color="auto" w:fill="auto"/>
          </w:tcPr>
          <w:p w:rsidR="004456DD" w:rsidRPr="00952FBA" w:rsidRDefault="004456DD" w:rsidP="00A21B12">
            <w:pPr>
              <w:rPr>
                <w:b/>
                <w:color w:val="auto"/>
              </w:rPr>
            </w:pPr>
            <w:r w:rsidRPr="00952FBA">
              <w:rPr>
                <w:b/>
                <w:color w:val="auto"/>
              </w:rPr>
              <w:t>Version</w:t>
            </w:r>
            <w:r w:rsidR="0080749A" w:rsidRPr="00952FBA">
              <w:rPr>
                <w:b/>
                <w:color w:val="auto"/>
              </w:rPr>
              <w:t xml:space="preserve"> </w:t>
            </w:r>
            <w:r w:rsidRPr="00952FBA">
              <w:rPr>
                <w:b/>
                <w:color w:val="auto"/>
              </w:rPr>
              <w:t>Number</w:t>
            </w:r>
          </w:p>
        </w:tc>
      </w:tr>
      <w:tr w:rsidR="00952FBA" w:rsidRPr="00952FBA" w:rsidTr="0080749A">
        <w:tc>
          <w:tcPr>
            <w:tcW w:w="5342" w:type="dxa"/>
            <w:shd w:val="clear" w:color="auto" w:fill="auto"/>
          </w:tcPr>
          <w:p w:rsidR="00C85B4E" w:rsidRPr="00952FBA" w:rsidRDefault="004456DD" w:rsidP="00A21B12">
            <w:pPr>
              <w:rPr>
                <w:color w:val="auto"/>
              </w:rPr>
            </w:pPr>
            <w:r w:rsidRPr="00952FBA">
              <w:rPr>
                <w:b/>
                <w:color w:val="auto"/>
              </w:rPr>
              <w:t>First Draft:</w:t>
            </w:r>
            <w:r w:rsidRPr="00952FBA">
              <w:rPr>
                <w:color w:val="auto"/>
              </w:rPr>
              <w:t xml:space="preserve"> </w:t>
            </w:r>
          </w:p>
          <w:p w:rsidR="004456DD" w:rsidRPr="00952FBA" w:rsidRDefault="004456DD" w:rsidP="00A21B12">
            <w:pPr>
              <w:rPr>
                <w:color w:val="auto"/>
              </w:rPr>
            </w:pPr>
            <w:r w:rsidRPr="00952FBA">
              <w:rPr>
                <w:i/>
                <w:color w:val="auto"/>
              </w:rPr>
              <w:t>Commissioned and cleared by Director</w:t>
            </w:r>
          </w:p>
        </w:tc>
        <w:tc>
          <w:tcPr>
            <w:tcW w:w="2551" w:type="dxa"/>
            <w:shd w:val="clear" w:color="auto" w:fill="auto"/>
          </w:tcPr>
          <w:p w:rsidR="004456DD" w:rsidRPr="00952FBA" w:rsidRDefault="00256350" w:rsidP="00A21B12">
            <w:pPr>
              <w:rPr>
                <w:color w:val="auto"/>
              </w:rPr>
            </w:pPr>
            <w:r w:rsidRPr="00952FBA">
              <w:rPr>
                <w:color w:val="auto"/>
              </w:rPr>
              <w:t>V</w:t>
            </w:r>
            <w:r w:rsidR="008F094F" w:rsidRPr="00952FBA">
              <w:rPr>
                <w:color w:val="auto"/>
              </w:rPr>
              <w:t>1</w:t>
            </w:r>
          </w:p>
        </w:tc>
      </w:tr>
      <w:tr w:rsidR="00952FBA" w:rsidRPr="00952FBA" w:rsidTr="0080749A">
        <w:tc>
          <w:tcPr>
            <w:tcW w:w="5342" w:type="dxa"/>
            <w:shd w:val="clear" w:color="auto" w:fill="auto"/>
          </w:tcPr>
          <w:p w:rsidR="004456DD" w:rsidRPr="00952FBA" w:rsidRDefault="004456DD" w:rsidP="00A21B12">
            <w:pPr>
              <w:rPr>
                <w:b/>
                <w:color w:val="auto"/>
              </w:rPr>
            </w:pPr>
            <w:r w:rsidRPr="00952FBA">
              <w:rPr>
                <w:b/>
                <w:color w:val="auto"/>
              </w:rPr>
              <w:t>Second Draft:</w:t>
            </w:r>
          </w:p>
          <w:p w:rsidR="004456DD" w:rsidRPr="00952FBA" w:rsidRDefault="004456DD" w:rsidP="00A21B12">
            <w:pPr>
              <w:rPr>
                <w:i/>
                <w:color w:val="auto"/>
              </w:rPr>
            </w:pPr>
            <w:r w:rsidRPr="00952FBA">
              <w:rPr>
                <w:i/>
                <w:color w:val="auto"/>
              </w:rPr>
              <w:t>Cleared by Legal and Finance</w:t>
            </w:r>
          </w:p>
        </w:tc>
        <w:tc>
          <w:tcPr>
            <w:tcW w:w="2551" w:type="dxa"/>
            <w:shd w:val="clear" w:color="auto" w:fill="auto"/>
          </w:tcPr>
          <w:p w:rsidR="004456DD" w:rsidRPr="00952FBA" w:rsidRDefault="004456DD" w:rsidP="00A21B12">
            <w:pPr>
              <w:rPr>
                <w:color w:val="auto"/>
              </w:rPr>
            </w:pPr>
          </w:p>
        </w:tc>
      </w:tr>
      <w:tr w:rsidR="00952FBA" w:rsidRPr="00952FBA" w:rsidTr="0080749A">
        <w:tc>
          <w:tcPr>
            <w:tcW w:w="5342" w:type="dxa"/>
            <w:shd w:val="clear" w:color="auto" w:fill="auto"/>
          </w:tcPr>
          <w:p w:rsidR="004456DD" w:rsidRPr="00952FBA" w:rsidRDefault="00A85B0E" w:rsidP="00A21B12">
            <w:pPr>
              <w:rPr>
                <w:b/>
                <w:color w:val="auto"/>
              </w:rPr>
            </w:pPr>
            <w:r w:rsidRPr="00952FBA">
              <w:rPr>
                <w:b/>
                <w:color w:val="auto"/>
              </w:rPr>
              <w:t xml:space="preserve"> </w:t>
            </w:r>
            <w:r w:rsidR="004456DD" w:rsidRPr="00952FBA">
              <w:rPr>
                <w:b/>
                <w:color w:val="auto"/>
              </w:rPr>
              <w:t>Organisational Draft:</w:t>
            </w:r>
          </w:p>
          <w:p w:rsidR="004456DD" w:rsidRPr="00952FBA" w:rsidRDefault="004456DD" w:rsidP="00A21B12">
            <w:pPr>
              <w:rPr>
                <w:i/>
                <w:color w:val="auto"/>
              </w:rPr>
            </w:pPr>
            <w:r w:rsidRPr="00952FBA">
              <w:rPr>
                <w:i/>
                <w:color w:val="auto"/>
              </w:rPr>
              <w:t>Cleared by the Chief Executive</w:t>
            </w:r>
          </w:p>
        </w:tc>
        <w:tc>
          <w:tcPr>
            <w:tcW w:w="2551" w:type="dxa"/>
            <w:shd w:val="clear" w:color="auto" w:fill="auto"/>
          </w:tcPr>
          <w:p w:rsidR="004456DD" w:rsidRPr="00952FBA" w:rsidRDefault="004456DD" w:rsidP="00A21B12">
            <w:pPr>
              <w:rPr>
                <w:color w:val="auto"/>
              </w:rPr>
            </w:pPr>
          </w:p>
        </w:tc>
      </w:tr>
      <w:tr w:rsidR="00952FBA" w:rsidRPr="00952FBA" w:rsidTr="0080749A">
        <w:tc>
          <w:tcPr>
            <w:tcW w:w="5342" w:type="dxa"/>
            <w:shd w:val="clear" w:color="auto" w:fill="auto"/>
          </w:tcPr>
          <w:p w:rsidR="004456DD" w:rsidRPr="00952FBA" w:rsidRDefault="004456DD" w:rsidP="00A21B12">
            <w:pPr>
              <w:rPr>
                <w:b/>
                <w:color w:val="auto"/>
              </w:rPr>
            </w:pPr>
            <w:r w:rsidRPr="00952FBA">
              <w:rPr>
                <w:b/>
                <w:color w:val="auto"/>
              </w:rPr>
              <w:t>Final Draft:</w:t>
            </w:r>
          </w:p>
          <w:p w:rsidR="004456DD" w:rsidRPr="00952FBA" w:rsidRDefault="004456DD" w:rsidP="00A21B12">
            <w:pPr>
              <w:rPr>
                <w:i/>
                <w:color w:val="auto"/>
              </w:rPr>
            </w:pPr>
            <w:r w:rsidRPr="00952FBA">
              <w:rPr>
                <w:i/>
                <w:color w:val="auto"/>
              </w:rPr>
              <w:t>Cleared by the Board Member</w:t>
            </w:r>
          </w:p>
        </w:tc>
        <w:tc>
          <w:tcPr>
            <w:tcW w:w="2551" w:type="dxa"/>
            <w:shd w:val="clear" w:color="auto" w:fill="auto"/>
          </w:tcPr>
          <w:p w:rsidR="004456DD" w:rsidRPr="00952FBA" w:rsidRDefault="004456DD" w:rsidP="00A21B12">
            <w:pPr>
              <w:rPr>
                <w:color w:val="auto"/>
              </w:rPr>
            </w:pPr>
          </w:p>
        </w:tc>
      </w:tr>
      <w:tr w:rsidR="00BC73EE" w:rsidRPr="00952FBA" w:rsidTr="0080749A">
        <w:tc>
          <w:tcPr>
            <w:tcW w:w="5342" w:type="dxa"/>
            <w:shd w:val="clear" w:color="auto" w:fill="auto"/>
          </w:tcPr>
          <w:p w:rsidR="004456DD" w:rsidRPr="00952FBA" w:rsidRDefault="004456DD" w:rsidP="00A21B12">
            <w:pPr>
              <w:rPr>
                <w:b/>
                <w:color w:val="auto"/>
              </w:rPr>
            </w:pPr>
            <w:r w:rsidRPr="00952FBA">
              <w:rPr>
                <w:b/>
                <w:color w:val="auto"/>
              </w:rPr>
              <w:t>Final Report:</w:t>
            </w:r>
          </w:p>
          <w:p w:rsidR="004456DD" w:rsidRPr="00952FBA" w:rsidRDefault="004456DD" w:rsidP="00A21B12">
            <w:pPr>
              <w:rPr>
                <w:i/>
                <w:color w:val="auto"/>
              </w:rPr>
            </w:pPr>
            <w:r w:rsidRPr="00952FBA">
              <w:rPr>
                <w:i/>
                <w:color w:val="auto"/>
              </w:rPr>
              <w:t>Cleared by Labour Group</w:t>
            </w:r>
          </w:p>
        </w:tc>
        <w:tc>
          <w:tcPr>
            <w:tcW w:w="2551" w:type="dxa"/>
            <w:shd w:val="clear" w:color="auto" w:fill="auto"/>
          </w:tcPr>
          <w:p w:rsidR="004456DD" w:rsidRPr="00952FBA" w:rsidRDefault="004456DD" w:rsidP="00A21B12">
            <w:pPr>
              <w:rPr>
                <w:color w:val="auto"/>
              </w:rPr>
            </w:pPr>
          </w:p>
        </w:tc>
      </w:tr>
    </w:tbl>
    <w:p w:rsidR="004456DD" w:rsidRPr="00952FBA" w:rsidRDefault="004456DD" w:rsidP="0093067A">
      <w:pPr>
        <w:rPr>
          <w:color w:val="auto"/>
        </w:rPr>
      </w:pPr>
    </w:p>
    <w:p w:rsidR="00934E6B" w:rsidRPr="00952FBA" w:rsidRDefault="00934E6B">
      <w:pPr>
        <w:rPr>
          <w:color w:val="auto"/>
        </w:rPr>
      </w:pPr>
    </w:p>
    <w:p w:rsidR="00BC73EE" w:rsidRPr="00952FBA" w:rsidRDefault="00BC73EE">
      <w:pPr>
        <w:rPr>
          <w:color w:val="auto"/>
        </w:rPr>
      </w:pPr>
    </w:p>
    <w:sectPr w:rsidR="00BC73EE" w:rsidRPr="00952FBA"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B22" w:rsidRDefault="008D0B22" w:rsidP="004A6D2F">
      <w:r>
        <w:separator/>
      </w:r>
    </w:p>
  </w:endnote>
  <w:endnote w:type="continuationSeparator" w:id="0">
    <w:p w:rsidR="008D0B22" w:rsidRDefault="008D0B2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AE" w:rsidRDefault="004A3EAE" w:rsidP="004A6D2F">
    <w:pPr>
      <w:pStyle w:val="Footer"/>
    </w:pPr>
    <w:r>
      <w:t>Do not use a footer or page numbers.</w:t>
    </w:r>
  </w:p>
  <w:p w:rsidR="004A3EAE" w:rsidRDefault="004A3EAE" w:rsidP="004A6D2F">
    <w:pPr>
      <w:pStyle w:val="Footer"/>
    </w:pPr>
  </w:p>
  <w:p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B22" w:rsidRDefault="008D0B22" w:rsidP="004A6D2F">
      <w:r>
        <w:separator/>
      </w:r>
    </w:p>
  </w:footnote>
  <w:footnote w:type="continuationSeparator" w:id="0">
    <w:p w:rsidR="008D0B22" w:rsidRDefault="008D0B2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AE" w:rsidRDefault="00896DE7" w:rsidP="00D5547E">
    <w:pPr>
      <w:pStyle w:val="Header"/>
      <w:jc w:val="right"/>
    </w:pPr>
    <w:r w:rsidRPr="00612730">
      <w:rPr>
        <w:noProof/>
      </w:rPr>
      <w:drawing>
        <wp:inline distT="0" distB="0" distL="0" distR="0" wp14:anchorId="2833E669" wp14:editId="6A1B1C7D">
          <wp:extent cx="842645" cy="112141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BFE7055"/>
    <w:multiLevelType w:val="hybridMultilevel"/>
    <w:tmpl w:val="EEEA98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5697DE3"/>
    <w:multiLevelType w:val="hybridMultilevel"/>
    <w:tmpl w:val="CCE3C6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9FB9080"/>
    <w:multiLevelType w:val="hybridMultilevel"/>
    <w:tmpl w:val="93D2EF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45559"/>
    <w:multiLevelType w:val="hybridMultilevel"/>
    <w:tmpl w:val="F07EA16A"/>
    <w:lvl w:ilvl="0" w:tplc="01D6EC5C">
      <w:start w:val="1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1780853"/>
    <w:multiLevelType w:val="hybridMultilevel"/>
    <w:tmpl w:val="01B02438"/>
    <w:lvl w:ilvl="0" w:tplc="0809000F">
      <w:start w:val="1"/>
      <w:numFmt w:val="decimal"/>
      <w:lvlText w:val="%1."/>
      <w:lvlJc w:val="left"/>
      <w:pPr>
        <w:ind w:left="1495" w:hanging="360"/>
      </w:pPr>
      <w:rPr>
        <w:rFonts w:hint="default"/>
        <w:b w:val="0"/>
      </w:rPr>
    </w:lvl>
    <w:lvl w:ilvl="1" w:tplc="08090001">
      <w:start w:val="1"/>
      <w:numFmt w:val="bullet"/>
      <w:lvlText w:val=""/>
      <w:lvlJc w:val="left"/>
      <w:pPr>
        <w:ind w:left="2215" w:hanging="360"/>
      </w:pPr>
      <w:rPr>
        <w:rFonts w:ascii="Symbol" w:hAnsi="Symbol" w:hint="default"/>
      </w:r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5">
    <w:nsid w:val="02790153"/>
    <w:multiLevelType w:val="hybridMultilevel"/>
    <w:tmpl w:val="D7904CD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038C30BB"/>
    <w:multiLevelType w:val="multilevel"/>
    <w:tmpl w:val="E67CE66C"/>
    <w:styleLink w:val="StyleNumberedLeft0cmHanging075cm"/>
    <w:lvl w:ilvl="0">
      <w:start w:val="1"/>
      <w:numFmt w:val="decimal"/>
      <w:pStyle w:val="ListParagraph"/>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4636DE8"/>
    <w:multiLevelType w:val="hybridMultilevel"/>
    <w:tmpl w:val="4EDA54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05107536"/>
    <w:multiLevelType w:val="hybridMultilevel"/>
    <w:tmpl w:val="F5F427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0569399A"/>
    <w:multiLevelType w:val="hybridMultilevel"/>
    <w:tmpl w:val="207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97A2DD5"/>
    <w:multiLevelType w:val="multilevel"/>
    <w:tmpl w:val="1C7C35B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0AEE0C6C"/>
    <w:multiLevelType w:val="multilevel"/>
    <w:tmpl w:val="EF74C752"/>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094" w:hanging="360"/>
      </w:pPr>
    </w:lvl>
    <w:lvl w:ilvl="2">
      <w:start w:val="1"/>
      <w:numFmt w:val="lowerRoman"/>
      <w:lvlText w:val="%3."/>
      <w:lvlJc w:val="right"/>
      <w:pPr>
        <w:ind w:left="2814" w:hanging="180"/>
      </w:pPr>
    </w:lvl>
    <w:lvl w:ilvl="3">
      <w:start w:val="1"/>
      <w:numFmt w:val="decimal"/>
      <w:lvlText w:val="%4."/>
      <w:lvlJc w:val="left"/>
      <w:pPr>
        <w:ind w:left="3534" w:hanging="360"/>
      </w:pPr>
    </w:lvl>
    <w:lvl w:ilvl="4">
      <w:start w:val="1"/>
      <w:numFmt w:val="lowerLetter"/>
      <w:lvlText w:val="%5."/>
      <w:lvlJc w:val="left"/>
      <w:pPr>
        <w:ind w:left="4254" w:hanging="360"/>
      </w:pPr>
    </w:lvl>
    <w:lvl w:ilvl="5">
      <w:start w:val="1"/>
      <w:numFmt w:val="lowerRoman"/>
      <w:lvlText w:val="%6."/>
      <w:lvlJc w:val="right"/>
      <w:pPr>
        <w:ind w:left="4974" w:hanging="180"/>
      </w:pPr>
    </w:lvl>
    <w:lvl w:ilvl="6">
      <w:start w:val="1"/>
      <w:numFmt w:val="decimal"/>
      <w:lvlText w:val="%7."/>
      <w:lvlJc w:val="left"/>
      <w:pPr>
        <w:ind w:left="5694" w:hanging="360"/>
      </w:pPr>
    </w:lvl>
    <w:lvl w:ilvl="7">
      <w:start w:val="1"/>
      <w:numFmt w:val="lowerLetter"/>
      <w:lvlText w:val="%8."/>
      <w:lvlJc w:val="left"/>
      <w:pPr>
        <w:ind w:left="6414" w:hanging="360"/>
      </w:pPr>
    </w:lvl>
    <w:lvl w:ilvl="8">
      <w:start w:val="1"/>
      <w:numFmt w:val="lowerRoman"/>
      <w:lvlText w:val="%9."/>
      <w:lvlJc w:val="right"/>
      <w:pPr>
        <w:ind w:left="7134" w:hanging="180"/>
      </w:pPr>
    </w:lvl>
  </w:abstractNum>
  <w:abstractNum w:abstractNumId="17">
    <w:nsid w:val="0C166816"/>
    <w:multiLevelType w:val="hybridMultilevel"/>
    <w:tmpl w:val="CD968D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C725A3E"/>
    <w:multiLevelType w:val="hybridMultilevel"/>
    <w:tmpl w:val="F7E945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0F21E98"/>
    <w:multiLevelType w:val="hybridMultilevel"/>
    <w:tmpl w:val="0CE2A99A"/>
    <w:lvl w:ilvl="0" w:tplc="08090001">
      <w:start w:val="1"/>
      <w:numFmt w:val="bullet"/>
      <w:lvlText w:val=""/>
      <w:lvlJc w:val="left"/>
      <w:pPr>
        <w:ind w:left="720" w:hanging="360"/>
      </w:pPr>
      <w:rPr>
        <w:rFonts w:ascii="Symbol" w:hAnsi="Symbol" w:hint="default"/>
      </w:rPr>
    </w:lvl>
    <w:lvl w:ilvl="1" w:tplc="2298A11E">
      <w:start w:val="1"/>
      <w:numFmt w:val="bullet"/>
      <w:lvlText w:val="o"/>
      <w:lvlJc w:val="left"/>
      <w:pPr>
        <w:ind w:left="1440" w:hanging="360"/>
      </w:pPr>
      <w:rPr>
        <w:rFonts w:ascii="Courier New" w:hAnsi="Courier New"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B2BAB67"/>
    <w:multiLevelType w:val="hybridMultilevel"/>
    <w:tmpl w:val="F25B91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1FB2225"/>
    <w:multiLevelType w:val="multilevel"/>
    <w:tmpl w:val="53AC8644"/>
    <w:lvl w:ilvl="0">
      <w:start w:val="1"/>
      <w:numFmt w:val="bullet"/>
      <w:lvlText w:val=""/>
      <w:lvlJc w:val="left"/>
      <w:pPr>
        <w:ind w:left="1440" w:hanging="360"/>
      </w:pPr>
      <w:rPr>
        <w:rFonts w:ascii="Symbol" w:hAnsi="Symbol" w:hint="default"/>
        <w:color w:val="000000"/>
        <w:sz w:val="24"/>
      </w:rPr>
    </w:lvl>
    <w:lvl w:ilvl="1">
      <w:start w:val="1"/>
      <w:numFmt w:val="lowerLetter"/>
      <w:lvlText w:val="%2."/>
      <w:lvlJc w:val="left"/>
      <w:pPr>
        <w:ind w:left="1734" w:hanging="360"/>
      </w:pPr>
    </w:lvl>
    <w:lvl w:ilvl="2">
      <w:start w:val="1"/>
      <w:numFmt w:val="lowerRoman"/>
      <w:lvlText w:val="%3."/>
      <w:lvlJc w:val="right"/>
      <w:pPr>
        <w:ind w:left="2454" w:hanging="180"/>
      </w:pPr>
    </w:lvl>
    <w:lvl w:ilvl="3">
      <w:start w:val="1"/>
      <w:numFmt w:val="decimal"/>
      <w:lvlText w:val="%4."/>
      <w:lvlJc w:val="left"/>
      <w:pPr>
        <w:ind w:left="3174" w:hanging="360"/>
      </w:p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abstractNum w:abstractNumId="27">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48E3A59"/>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0">
    <w:nsid w:val="47E14E2C"/>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1">
    <w:nsid w:val="4C4825EE"/>
    <w:multiLevelType w:val="multilevel"/>
    <w:tmpl w:val="B3EE38F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nsid w:val="5EC7549A"/>
    <w:multiLevelType w:val="hybridMultilevel"/>
    <w:tmpl w:val="0BC852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nsid w:val="5FDA0AF1"/>
    <w:multiLevelType w:val="hybridMultilevel"/>
    <w:tmpl w:val="EC1458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2B65DD"/>
    <w:multiLevelType w:val="hybridMultilevel"/>
    <w:tmpl w:val="98C425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38">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6D83B7B"/>
    <w:multiLevelType w:val="hybridMultilevel"/>
    <w:tmpl w:val="248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545F97"/>
    <w:multiLevelType w:val="multilevel"/>
    <w:tmpl w:val="F594F0FA"/>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nsid w:val="77791F5D"/>
    <w:multiLevelType w:val="multilevel"/>
    <w:tmpl w:val="EF74C752"/>
    <w:lvl w:ilvl="0">
      <w:start w:val="1"/>
      <w:numFmt w:val="bullet"/>
      <w:lvlText w:val=""/>
      <w:lvlJc w:val="left"/>
      <w:pPr>
        <w:ind w:left="1920" w:hanging="360"/>
      </w:pPr>
      <w:rPr>
        <w:rFonts w:ascii="Symbol" w:hAnsi="Symbol" w:hint="default"/>
        <w:color w:val="000000"/>
        <w:sz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4">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45">
    <w:nsid w:val="798365C6"/>
    <w:multiLevelType w:val="multilevel"/>
    <w:tmpl w:val="E67CE66C"/>
    <w:numStyleLink w:val="StyleNumberedLeft0cmHanging075cm"/>
  </w:abstractNum>
  <w:num w:numId="1">
    <w:abstractNumId w:val="7"/>
  </w:num>
  <w:num w:numId="2">
    <w:abstractNumId w:val="45"/>
  </w:num>
  <w:num w:numId="3">
    <w:abstractNumId w:val="21"/>
  </w:num>
  <w:num w:numId="4">
    <w:abstractNumId w:val="8"/>
  </w:num>
  <w:num w:numId="5">
    <w:abstractNumId w:val="41"/>
  </w:num>
  <w:num w:numId="6">
    <w:abstractNumId w:val="38"/>
  </w:num>
  <w:num w:numId="7">
    <w:abstractNumId w:val="37"/>
  </w:num>
  <w:num w:numId="8">
    <w:abstractNumId w:val="22"/>
  </w:num>
  <w:num w:numId="9">
    <w:abstractNumId w:val="35"/>
  </w:num>
  <w:num w:numId="10">
    <w:abstractNumId w:val="13"/>
  </w:num>
  <w:num w:numId="11">
    <w:abstractNumId w:val="5"/>
  </w:num>
  <w:num w:numId="12">
    <w:abstractNumId w:val="15"/>
  </w:num>
  <w:num w:numId="13">
    <w:abstractNumId w:val="11"/>
  </w:num>
  <w:num w:numId="14">
    <w:abstractNumId w:val="32"/>
  </w:num>
  <w:num w:numId="15">
    <w:abstractNumId w:val="6"/>
  </w:num>
  <w:num w:numId="16">
    <w:abstractNumId w:val="42"/>
  </w:num>
  <w:num w:numId="17">
    <w:abstractNumId w:val="18"/>
  </w:num>
  <w:num w:numId="18">
    <w:abstractNumId w:val="36"/>
  </w:num>
  <w:num w:numId="19">
    <w:abstractNumId w:val="44"/>
  </w:num>
  <w:num w:numId="20">
    <w:abstractNumId w:val="27"/>
  </w:num>
  <w:num w:numId="21">
    <w:abstractNumId w:val="28"/>
  </w:num>
  <w:num w:numId="22">
    <w:abstractNumId w:val="19"/>
  </w:num>
  <w:num w:numId="23">
    <w:abstractNumId w:val="24"/>
  </w:num>
  <w:num w:numId="24">
    <w:abstractNumId w:val="12"/>
  </w:num>
  <w:num w:numId="25">
    <w:abstractNumId w:val="39"/>
  </w:num>
  <w:num w:numId="26">
    <w:abstractNumId w:val="33"/>
  </w:num>
  <w:num w:numId="27">
    <w:abstractNumId w:val="3"/>
  </w:num>
  <w:num w:numId="28">
    <w:abstractNumId w:val="43"/>
  </w:num>
  <w:num w:numId="29">
    <w:abstractNumId w:val="16"/>
  </w:num>
  <w:num w:numId="30">
    <w:abstractNumId w:val="10"/>
  </w:num>
  <w:num w:numId="31">
    <w:abstractNumId w:val="40"/>
  </w:num>
  <w:num w:numId="32">
    <w:abstractNumId w:val="30"/>
  </w:num>
  <w:num w:numId="33">
    <w:abstractNumId w:val="29"/>
  </w:num>
  <w:num w:numId="34">
    <w:abstractNumId w:val="23"/>
  </w:num>
  <w:num w:numId="35">
    <w:abstractNumId w:val="31"/>
  </w:num>
  <w:num w:numId="36">
    <w:abstractNumId w:val="9"/>
  </w:num>
  <w:num w:numId="37">
    <w:abstractNumId w:val="4"/>
  </w:num>
  <w:num w:numId="38">
    <w:abstractNumId w:val="34"/>
  </w:num>
  <w:num w:numId="39">
    <w:abstractNumId w:val="14"/>
  </w:num>
  <w:num w:numId="40">
    <w:abstractNumId w:val="26"/>
  </w:num>
  <w:num w:numId="41">
    <w:abstractNumId w:val="17"/>
  </w:num>
  <w:num w:numId="42">
    <w:abstractNumId w:val="2"/>
  </w:num>
  <w:num w:numId="43">
    <w:abstractNumId w:val="20"/>
  </w:num>
  <w:num w:numId="44">
    <w:abstractNumId w:val="0"/>
  </w:num>
  <w:num w:numId="45">
    <w:abstractNumId w:val="25"/>
  </w:num>
  <w:num w:numId="4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1544"/>
    <w:rsid w:val="00007E2F"/>
    <w:rsid w:val="00010358"/>
    <w:rsid w:val="00010C09"/>
    <w:rsid w:val="000117D4"/>
    <w:rsid w:val="000119EC"/>
    <w:rsid w:val="00011B7A"/>
    <w:rsid w:val="00021313"/>
    <w:rsid w:val="00021A50"/>
    <w:rsid w:val="00027A19"/>
    <w:rsid w:val="000314D7"/>
    <w:rsid w:val="00034DFA"/>
    <w:rsid w:val="00041D28"/>
    <w:rsid w:val="00044A94"/>
    <w:rsid w:val="00045CFD"/>
    <w:rsid w:val="00045F8B"/>
    <w:rsid w:val="00046505"/>
    <w:rsid w:val="00046D2B"/>
    <w:rsid w:val="00046D61"/>
    <w:rsid w:val="00047B56"/>
    <w:rsid w:val="00050DA8"/>
    <w:rsid w:val="00053295"/>
    <w:rsid w:val="0005443F"/>
    <w:rsid w:val="0005594D"/>
    <w:rsid w:val="00056263"/>
    <w:rsid w:val="00056FA2"/>
    <w:rsid w:val="00057678"/>
    <w:rsid w:val="0006399D"/>
    <w:rsid w:val="00064D8A"/>
    <w:rsid w:val="00064F82"/>
    <w:rsid w:val="00066510"/>
    <w:rsid w:val="00067108"/>
    <w:rsid w:val="00070E1A"/>
    <w:rsid w:val="000749E8"/>
    <w:rsid w:val="000753A8"/>
    <w:rsid w:val="00077523"/>
    <w:rsid w:val="000776FF"/>
    <w:rsid w:val="00082AD8"/>
    <w:rsid w:val="00085B72"/>
    <w:rsid w:val="00087BC5"/>
    <w:rsid w:val="000917F9"/>
    <w:rsid w:val="00092B20"/>
    <w:rsid w:val="00093353"/>
    <w:rsid w:val="00096070"/>
    <w:rsid w:val="000963D9"/>
    <w:rsid w:val="000A47AE"/>
    <w:rsid w:val="000B6C3C"/>
    <w:rsid w:val="000B76DA"/>
    <w:rsid w:val="000C089F"/>
    <w:rsid w:val="000C1A15"/>
    <w:rsid w:val="000C2A5B"/>
    <w:rsid w:val="000C3928"/>
    <w:rsid w:val="000C3D16"/>
    <w:rsid w:val="000C4C93"/>
    <w:rsid w:val="000C5E8E"/>
    <w:rsid w:val="000C5F5D"/>
    <w:rsid w:val="000C6280"/>
    <w:rsid w:val="000D4262"/>
    <w:rsid w:val="000D5378"/>
    <w:rsid w:val="000E0057"/>
    <w:rsid w:val="000F1081"/>
    <w:rsid w:val="000F2A7A"/>
    <w:rsid w:val="000F44CC"/>
    <w:rsid w:val="000F4751"/>
    <w:rsid w:val="001029E3"/>
    <w:rsid w:val="0010524C"/>
    <w:rsid w:val="00107DFB"/>
    <w:rsid w:val="00110F60"/>
    <w:rsid w:val="00111DE7"/>
    <w:rsid w:val="00111FB1"/>
    <w:rsid w:val="001121C1"/>
    <w:rsid w:val="0011263A"/>
    <w:rsid w:val="00113418"/>
    <w:rsid w:val="00117FD9"/>
    <w:rsid w:val="00121043"/>
    <w:rsid w:val="0013140F"/>
    <w:rsid w:val="00132A6F"/>
    <w:rsid w:val="00133FCB"/>
    <w:rsid w:val="0013447C"/>
    <w:rsid w:val="001356F1"/>
    <w:rsid w:val="00135C15"/>
    <w:rsid w:val="00136994"/>
    <w:rsid w:val="00136EB8"/>
    <w:rsid w:val="00136FB7"/>
    <w:rsid w:val="0014128E"/>
    <w:rsid w:val="00151888"/>
    <w:rsid w:val="00151E78"/>
    <w:rsid w:val="001531B9"/>
    <w:rsid w:val="00155948"/>
    <w:rsid w:val="001623E0"/>
    <w:rsid w:val="00162B63"/>
    <w:rsid w:val="00162C5E"/>
    <w:rsid w:val="001639AD"/>
    <w:rsid w:val="00165502"/>
    <w:rsid w:val="00166033"/>
    <w:rsid w:val="00166E6A"/>
    <w:rsid w:val="0017015E"/>
    <w:rsid w:val="00170A2D"/>
    <w:rsid w:val="00175CC5"/>
    <w:rsid w:val="00177372"/>
    <w:rsid w:val="00177F27"/>
    <w:rsid w:val="001808BC"/>
    <w:rsid w:val="001826BE"/>
    <w:rsid w:val="00182B81"/>
    <w:rsid w:val="00185A05"/>
    <w:rsid w:val="0018619D"/>
    <w:rsid w:val="0018749F"/>
    <w:rsid w:val="00190014"/>
    <w:rsid w:val="001944A2"/>
    <w:rsid w:val="0019563E"/>
    <w:rsid w:val="00195CA7"/>
    <w:rsid w:val="001965CB"/>
    <w:rsid w:val="00197786"/>
    <w:rsid w:val="00197C34"/>
    <w:rsid w:val="001A011E"/>
    <w:rsid w:val="001A066A"/>
    <w:rsid w:val="001A13E6"/>
    <w:rsid w:val="001A4B55"/>
    <w:rsid w:val="001A5731"/>
    <w:rsid w:val="001A60BF"/>
    <w:rsid w:val="001A6EE3"/>
    <w:rsid w:val="001A70AB"/>
    <w:rsid w:val="001B0AD1"/>
    <w:rsid w:val="001B2E71"/>
    <w:rsid w:val="001B42C3"/>
    <w:rsid w:val="001B5939"/>
    <w:rsid w:val="001C1532"/>
    <w:rsid w:val="001C21C2"/>
    <w:rsid w:val="001C391C"/>
    <w:rsid w:val="001C3F04"/>
    <w:rsid w:val="001C5D5E"/>
    <w:rsid w:val="001D1B96"/>
    <w:rsid w:val="001D3606"/>
    <w:rsid w:val="001D678D"/>
    <w:rsid w:val="001D6B95"/>
    <w:rsid w:val="001E03F8"/>
    <w:rsid w:val="001E12C0"/>
    <w:rsid w:val="001E1678"/>
    <w:rsid w:val="001E3376"/>
    <w:rsid w:val="001E561E"/>
    <w:rsid w:val="001E7192"/>
    <w:rsid w:val="001F3375"/>
    <w:rsid w:val="002005E3"/>
    <w:rsid w:val="002018CC"/>
    <w:rsid w:val="002069B3"/>
    <w:rsid w:val="00206B28"/>
    <w:rsid w:val="00211440"/>
    <w:rsid w:val="00211865"/>
    <w:rsid w:val="00213244"/>
    <w:rsid w:val="00213A89"/>
    <w:rsid w:val="002159FE"/>
    <w:rsid w:val="00215DC1"/>
    <w:rsid w:val="00216D87"/>
    <w:rsid w:val="00221C73"/>
    <w:rsid w:val="00224C93"/>
    <w:rsid w:val="002256CA"/>
    <w:rsid w:val="002329CF"/>
    <w:rsid w:val="00232F5B"/>
    <w:rsid w:val="002369C8"/>
    <w:rsid w:val="0023761C"/>
    <w:rsid w:val="00244FEC"/>
    <w:rsid w:val="00247C29"/>
    <w:rsid w:val="00251AD9"/>
    <w:rsid w:val="00251ED0"/>
    <w:rsid w:val="00252152"/>
    <w:rsid w:val="002559AF"/>
    <w:rsid w:val="00256350"/>
    <w:rsid w:val="00260467"/>
    <w:rsid w:val="00261C3B"/>
    <w:rsid w:val="00261D35"/>
    <w:rsid w:val="00263478"/>
    <w:rsid w:val="00263EA3"/>
    <w:rsid w:val="00265216"/>
    <w:rsid w:val="00265217"/>
    <w:rsid w:val="00265BB1"/>
    <w:rsid w:val="002665C2"/>
    <w:rsid w:val="002668C9"/>
    <w:rsid w:val="0028004E"/>
    <w:rsid w:val="00280FB8"/>
    <w:rsid w:val="00281FC5"/>
    <w:rsid w:val="00282E07"/>
    <w:rsid w:val="00284BA8"/>
    <w:rsid w:val="00284F85"/>
    <w:rsid w:val="00285D6F"/>
    <w:rsid w:val="002873F1"/>
    <w:rsid w:val="00287FB6"/>
    <w:rsid w:val="00290915"/>
    <w:rsid w:val="002925C6"/>
    <w:rsid w:val="00292C57"/>
    <w:rsid w:val="00294DDB"/>
    <w:rsid w:val="00296AD0"/>
    <w:rsid w:val="002A15EC"/>
    <w:rsid w:val="002A22E2"/>
    <w:rsid w:val="002A52D8"/>
    <w:rsid w:val="002A6922"/>
    <w:rsid w:val="002B0315"/>
    <w:rsid w:val="002B047B"/>
    <w:rsid w:val="002B33AE"/>
    <w:rsid w:val="002B3A96"/>
    <w:rsid w:val="002B55A9"/>
    <w:rsid w:val="002B74C9"/>
    <w:rsid w:val="002B7659"/>
    <w:rsid w:val="002C45FC"/>
    <w:rsid w:val="002C466A"/>
    <w:rsid w:val="002C556E"/>
    <w:rsid w:val="002C64F7"/>
    <w:rsid w:val="002C6653"/>
    <w:rsid w:val="002D1679"/>
    <w:rsid w:val="002D2AFE"/>
    <w:rsid w:val="002D4A0A"/>
    <w:rsid w:val="002E033A"/>
    <w:rsid w:val="002E0A00"/>
    <w:rsid w:val="002E3728"/>
    <w:rsid w:val="002E4F99"/>
    <w:rsid w:val="002E5120"/>
    <w:rsid w:val="002E7AE3"/>
    <w:rsid w:val="002F41F2"/>
    <w:rsid w:val="002F5517"/>
    <w:rsid w:val="002F567B"/>
    <w:rsid w:val="00301BF3"/>
    <w:rsid w:val="0030208D"/>
    <w:rsid w:val="003025E1"/>
    <w:rsid w:val="00304AD6"/>
    <w:rsid w:val="003071F2"/>
    <w:rsid w:val="00307EE2"/>
    <w:rsid w:val="00313F90"/>
    <w:rsid w:val="00314274"/>
    <w:rsid w:val="00316628"/>
    <w:rsid w:val="003209BA"/>
    <w:rsid w:val="00323418"/>
    <w:rsid w:val="00324B36"/>
    <w:rsid w:val="00325E71"/>
    <w:rsid w:val="00326774"/>
    <w:rsid w:val="0033039D"/>
    <w:rsid w:val="00330A1E"/>
    <w:rsid w:val="003321B6"/>
    <w:rsid w:val="003357BF"/>
    <w:rsid w:val="00343A18"/>
    <w:rsid w:val="00360AA3"/>
    <w:rsid w:val="00360CE3"/>
    <w:rsid w:val="00362D48"/>
    <w:rsid w:val="00364FAD"/>
    <w:rsid w:val="0036738F"/>
    <w:rsid w:val="0036759C"/>
    <w:rsid w:val="003676C3"/>
    <w:rsid w:val="00367AE5"/>
    <w:rsid w:val="00367D71"/>
    <w:rsid w:val="0037202D"/>
    <w:rsid w:val="00376EE5"/>
    <w:rsid w:val="00376F9F"/>
    <w:rsid w:val="0038150A"/>
    <w:rsid w:val="00381C65"/>
    <w:rsid w:val="00390138"/>
    <w:rsid w:val="00395475"/>
    <w:rsid w:val="00395F98"/>
    <w:rsid w:val="0039720B"/>
    <w:rsid w:val="003976F3"/>
    <w:rsid w:val="003A1FE9"/>
    <w:rsid w:val="003A3FE3"/>
    <w:rsid w:val="003A42F5"/>
    <w:rsid w:val="003A54BA"/>
    <w:rsid w:val="003A55C4"/>
    <w:rsid w:val="003A74EF"/>
    <w:rsid w:val="003B0A0D"/>
    <w:rsid w:val="003B4838"/>
    <w:rsid w:val="003B6E75"/>
    <w:rsid w:val="003B7DA1"/>
    <w:rsid w:val="003C00F3"/>
    <w:rsid w:val="003C0757"/>
    <w:rsid w:val="003C12FE"/>
    <w:rsid w:val="003C3080"/>
    <w:rsid w:val="003C4BFF"/>
    <w:rsid w:val="003C619C"/>
    <w:rsid w:val="003C7DE4"/>
    <w:rsid w:val="003D0379"/>
    <w:rsid w:val="003D2503"/>
    <w:rsid w:val="003D2574"/>
    <w:rsid w:val="003D4C59"/>
    <w:rsid w:val="003D686A"/>
    <w:rsid w:val="003E0233"/>
    <w:rsid w:val="003E7349"/>
    <w:rsid w:val="003E75E2"/>
    <w:rsid w:val="003F3AEA"/>
    <w:rsid w:val="003F3B2B"/>
    <w:rsid w:val="003F4267"/>
    <w:rsid w:val="003F50F9"/>
    <w:rsid w:val="003F6F7C"/>
    <w:rsid w:val="003F7042"/>
    <w:rsid w:val="00401619"/>
    <w:rsid w:val="00404032"/>
    <w:rsid w:val="00406D7A"/>
    <w:rsid w:val="00406DD2"/>
    <w:rsid w:val="0040736F"/>
    <w:rsid w:val="00407BA5"/>
    <w:rsid w:val="00412C1F"/>
    <w:rsid w:val="00413512"/>
    <w:rsid w:val="0041397C"/>
    <w:rsid w:val="00420868"/>
    <w:rsid w:val="00421CB2"/>
    <w:rsid w:val="004268B9"/>
    <w:rsid w:val="0042754C"/>
    <w:rsid w:val="004332E4"/>
    <w:rsid w:val="00433B96"/>
    <w:rsid w:val="00434790"/>
    <w:rsid w:val="004440F1"/>
    <w:rsid w:val="0044415D"/>
    <w:rsid w:val="004455BC"/>
    <w:rsid w:val="004456DD"/>
    <w:rsid w:val="00446085"/>
    <w:rsid w:val="00446CDF"/>
    <w:rsid w:val="00446E08"/>
    <w:rsid w:val="004521B7"/>
    <w:rsid w:val="00452FEE"/>
    <w:rsid w:val="00455A06"/>
    <w:rsid w:val="00455A6A"/>
    <w:rsid w:val="0045613A"/>
    <w:rsid w:val="00457CCE"/>
    <w:rsid w:val="00462AB5"/>
    <w:rsid w:val="0046414D"/>
    <w:rsid w:val="00465EAF"/>
    <w:rsid w:val="00470A86"/>
    <w:rsid w:val="004722D2"/>
    <w:rsid w:val="0047351F"/>
    <w:rsid w:val="004738C5"/>
    <w:rsid w:val="00474C2A"/>
    <w:rsid w:val="00476627"/>
    <w:rsid w:val="00476CDE"/>
    <w:rsid w:val="00491046"/>
    <w:rsid w:val="00491307"/>
    <w:rsid w:val="0049449D"/>
    <w:rsid w:val="004945B4"/>
    <w:rsid w:val="004A2AC7"/>
    <w:rsid w:val="004A3EAE"/>
    <w:rsid w:val="004A6D2F"/>
    <w:rsid w:val="004B5708"/>
    <w:rsid w:val="004B6807"/>
    <w:rsid w:val="004B6D7A"/>
    <w:rsid w:val="004C2887"/>
    <w:rsid w:val="004C44FE"/>
    <w:rsid w:val="004C6918"/>
    <w:rsid w:val="004D1B2B"/>
    <w:rsid w:val="004D2626"/>
    <w:rsid w:val="004D30FD"/>
    <w:rsid w:val="004D3A93"/>
    <w:rsid w:val="004D6E26"/>
    <w:rsid w:val="004D77D3"/>
    <w:rsid w:val="004E27A6"/>
    <w:rsid w:val="004E2959"/>
    <w:rsid w:val="004E7EEE"/>
    <w:rsid w:val="004F09E4"/>
    <w:rsid w:val="004F20EF"/>
    <w:rsid w:val="004F260A"/>
    <w:rsid w:val="004F652C"/>
    <w:rsid w:val="004F7AF1"/>
    <w:rsid w:val="0050321C"/>
    <w:rsid w:val="00507E3B"/>
    <w:rsid w:val="00515E8A"/>
    <w:rsid w:val="005223AA"/>
    <w:rsid w:val="00522F06"/>
    <w:rsid w:val="00523412"/>
    <w:rsid w:val="00523E35"/>
    <w:rsid w:val="005300D5"/>
    <w:rsid w:val="005305BD"/>
    <w:rsid w:val="00534A13"/>
    <w:rsid w:val="005367B7"/>
    <w:rsid w:val="00536A53"/>
    <w:rsid w:val="00537BD6"/>
    <w:rsid w:val="005422B3"/>
    <w:rsid w:val="0054712D"/>
    <w:rsid w:val="00547EF6"/>
    <w:rsid w:val="0055120B"/>
    <w:rsid w:val="00554BDE"/>
    <w:rsid w:val="0055522B"/>
    <w:rsid w:val="005570B5"/>
    <w:rsid w:val="005571E3"/>
    <w:rsid w:val="005603CD"/>
    <w:rsid w:val="00566828"/>
    <w:rsid w:val="00567E18"/>
    <w:rsid w:val="00570380"/>
    <w:rsid w:val="0057081B"/>
    <w:rsid w:val="005719CC"/>
    <w:rsid w:val="00572110"/>
    <w:rsid w:val="00575961"/>
    <w:rsid w:val="00575F5F"/>
    <w:rsid w:val="00581805"/>
    <w:rsid w:val="005818C8"/>
    <w:rsid w:val="0058330D"/>
    <w:rsid w:val="00585F76"/>
    <w:rsid w:val="005865ED"/>
    <w:rsid w:val="005A022D"/>
    <w:rsid w:val="005A34E4"/>
    <w:rsid w:val="005A679D"/>
    <w:rsid w:val="005A7896"/>
    <w:rsid w:val="005B020D"/>
    <w:rsid w:val="005B17F2"/>
    <w:rsid w:val="005B264D"/>
    <w:rsid w:val="005B5285"/>
    <w:rsid w:val="005B55EF"/>
    <w:rsid w:val="005B7FB0"/>
    <w:rsid w:val="005C007E"/>
    <w:rsid w:val="005C35A5"/>
    <w:rsid w:val="005C3FA3"/>
    <w:rsid w:val="005C577C"/>
    <w:rsid w:val="005C5E16"/>
    <w:rsid w:val="005C668C"/>
    <w:rsid w:val="005D0621"/>
    <w:rsid w:val="005D1E27"/>
    <w:rsid w:val="005D2444"/>
    <w:rsid w:val="005D2A3E"/>
    <w:rsid w:val="005D4972"/>
    <w:rsid w:val="005D5369"/>
    <w:rsid w:val="005D58A0"/>
    <w:rsid w:val="005D76D6"/>
    <w:rsid w:val="005E022E"/>
    <w:rsid w:val="005E0254"/>
    <w:rsid w:val="005E288E"/>
    <w:rsid w:val="005E5215"/>
    <w:rsid w:val="005E64CB"/>
    <w:rsid w:val="005F01A3"/>
    <w:rsid w:val="005F02D7"/>
    <w:rsid w:val="005F7F7E"/>
    <w:rsid w:val="00603608"/>
    <w:rsid w:val="00604162"/>
    <w:rsid w:val="00604A65"/>
    <w:rsid w:val="00604B4C"/>
    <w:rsid w:val="006066BA"/>
    <w:rsid w:val="00614693"/>
    <w:rsid w:val="00614D6B"/>
    <w:rsid w:val="006151ED"/>
    <w:rsid w:val="00623C2F"/>
    <w:rsid w:val="00627083"/>
    <w:rsid w:val="00632588"/>
    <w:rsid w:val="00633578"/>
    <w:rsid w:val="00634D35"/>
    <w:rsid w:val="00636769"/>
    <w:rsid w:val="00636A00"/>
    <w:rsid w:val="00637068"/>
    <w:rsid w:val="00637A6A"/>
    <w:rsid w:val="00640B28"/>
    <w:rsid w:val="00642EFF"/>
    <w:rsid w:val="00643ECB"/>
    <w:rsid w:val="0064625F"/>
    <w:rsid w:val="00650642"/>
    <w:rsid w:val="00650811"/>
    <w:rsid w:val="006546AD"/>
    <w:rsid w:val="00657207"/>
    <w:rsid w:val="00661D3E"/>
    <w:rsid w:val="00666094"/>
    <w:rsid w:val="0067298D"/>
    <w:rsid w:val="00690479"/>
    <w:rsid w:val="00692627"/>
    <w:rsid w:val="006927FE"/>
    <w:rsid w:val="0069664A"/>
    <w:rsid w:val="006969E7"/>
    <w:rsid w:val="0069773D"/>
    <w:rsid w:val="006977C1"/>
    <w:rsid w:val="00697F53"/>
    <w:rsid w:val="006A03DC"/>
    <w:rsid w:val="006A24EB"/>
    <w:rsid w:val="006A3643"/>
    <w:rsid w:val="006A3DC9"/>
    <w:rsid w:val="006B06A0"/>
    <w:rsid w:val="006B7532"/>
    <w:rsid w:val="006B79D4"/>
    <w:rsid w:val="006B7C26"/>
    <w:rsid w:val="006B7F04"/>
    <w:rsid w:val="006C1250"/>
    <w:rsid w:val="006C2A29"/>
    <w:rsid w:val="006C32F5"/>
    <w:rsid w:val="006C483B"/>
    <w:rsid w:val="006C577F"/>
    <w:rsid w:val="006C64CF"/>
    <w:rsid w:val="006C6AFD"/>
    <w:rsid w:val="006C745D"/>
    <w:rsid w:val="006C78E9"/>
    <w:rsid w:val="006D17B1"/>
    <w:rsid w:val="006D1FD7"/>
    <w:rsid w:val="006D4147"/>
    <w:rsid w:val="006D4339"/>
    <w:rsid w:val="006D4752"/>
    <w:rsid w:val="006D708A"/>
    <w:rsid w:val="006E14C1"/>
    <w:rsid w:val="006E4B8F"/>
    <w:rsid w:val="006F0292"/>
    <w:rsid w:val="006F27FA"/>
    <w:rsid w:val="006F416B"/>
    <w:rsid w:val="006F4D93"/>
    <w:rsid w:val="006F519B"/>
    <w:rsid w:val="006F7CC4"/>
    <w:rsid w:val="006F7FA7"/>
    <w:rsid w:val="0070575B"/>
    <w:rsid w:val="00712C94"/>
    <w:rsid w:val="00713675"/>
    <w:rsid w:val="00715823"/>
    <w:rsid w:val="0073065E"/>
    <w:rsid w:val="00732BDF"/>
    <w:rsid w:val="007333C3"/>
    <w:rsid w:val="00736955"/>
    <w:rsid w:val="00737B93"/>
    <w:rsid w:val="007415CA"/>
    <w:rsid w:val="00744A70"/>
    <w:rsid w:val="00745BF0"/>
    <w:rsid w:val="00752960"/>
    <w:rsid w:val="00752ADC"/>
    <w:rsid w:val="0075664A"/>
    <w:rsid w:val="007615FE"/>
    <w:rsid w:val="0076287E"/>
    <w:rsid w:val="00762B40"/>
    <w:rsid w:val="0076348D"/>
    <w:rsid w:val="0076655C"/>
    <w:rsid w:val="00770551"/>
    <w:rsid w:val="007714C1"/>
    <w:rsid w:val="00773000"/>
    <w:rsid w:val="007742DC"/>
    <w:rsid w:val="00775283"/>
    <w:rsid w:val="007766F3"/>
    <w:rsid w:val="00780CF7"/>
    <w:rsid w:val="007839B9"/>
    <w:rsid w:val="00784884"/>
    <w:rsid w:val="00785148"/>
    <w:rsid w:val="007907D7"/>
    <w:rsid w:val="00791437"/>
    <w:rsid w:val="0079321F"/>
    <w:rsid w:val="00797AC9"/>
    <w:rsid w:val="007B0C2C"/>
    <w:rsid w:val="007B12FE"/>
    <w:rsid w:val="007B278E"/>
    <w:rsid w:val="007B2B0E"/>
    <w:rsid w:val="007B3359"/>
    <w:rsid w:val="007B4795"/>
    <w:rsid w:val="007C023C"/>
    <w:rsid w:val="007C282E"/>
    <w:rsid w:val="007C3CF1"/>
    <w:rsid w:val="007C42D2"/>
    <w:rsid w:val="007C5C23"/>
    <w:rsid w:val="007C6F8A"/>
    <w:rsid w:val="007D0E21"/>
    <w:rsid w:val="007D1829"/>
    <w:rsid w:val="007D6B84"/>
    <w:rsid w:val="007E0F4C"/>
    <w:rsid w:val="007E28E1"/>
    <w:rsid w:val="007E2A26"/>
    <w:rsid w:val="007E48D6"/>
    <w:rsid w:val="007E64F0"/>
    <w:rsid w:val="007E75B1"/>
    <w:rsid w:val="007F0269"/>
    <w:rsid w:val="007F0928"/>
    <w:rsid w:val="007F0A26"/>
    <w:rsid w:val="007F1C7F"/>
    <w:rsid w:val="007F2348"/>
    <w:rsid w:val="007F52D6"/>
    <w:rsid w:val="0080190A"/>
    <w:rsid w:val="00801D11"/>
    <w:rsid w:val="00802422"/>
    <w:rsid w:val="00803F07"/>
    <w:rsid w:val="00803F1A"/>
    <w:rsid w:val="008050A5"/>
    <w:rsid w:val="008062C7"/>
    <w:rsid w:val="0080749A"/>
    <w:rsid w:val="008074F3"/>
    <w:rsid w:val="008077F8"/>
    <w:rsid w:val="00817482"/>
    <w:rsid w:val="00820D78"/>
    <w:rsid w:val="00821FB8"/>
    <w:rsid w:val="00822ACD"/>
    <w:rsid w:val="008256E0"/>
    <w:rsid w:val="00834726"/>
    <w:rsid w:val="00834AED"/>
    <w:rsid w:val="00836886"/>
    <w:rsid w:val="00836AE5"/>
    <w:rsid w:val="00837854"/>
    <w:rsid w:val="00840885"/>
    <w:rsid w:val="00843591"/>
    <w:rsid w:val="008506C4"/>
    <w:rsid w:val="00852FE1"/>
    <w:rsid w:val="008530EB"/>
    <w:rsid w:val="00855C66"/>
    <w:rsid w:val="00857134"/>
    <w:rsid w:val="008575E2"/>
    <w:rsid w:val="0086218C"/>
    <w:rsid w:val="00863602"/>
    <w:rsid w:val="00866DBA"/>
    <w:rsid w:val="00871859"/>
    <w:rsid w:val="00871C32"/>
    <w:rsid w:val="00871EE4"/>
    <w:rsid w:val="00872059"/>
    <w:rsid w:val="00872B70"/>
    <w:rsid w:val="00876831"/>
    <w:rsid w:val="008837D8"/>
    <w:rsid w:val="00883BA7"/>
    <w:rsid w:val="00884F7C"/>
    <w:rsid w:val="00886820"/>
    <w:rsid w:val="00886CF6"/>
    <w:rsid w:val="00886F33"/>
    <w:rsid w:val="0089212D"/>
    <w:rsid w:val="00896DE7"/>
    <w:rsid w:val="008A7B67"/>
    <w:rsid w:val="008B0D2B"/>
    <w:rsid w:val="008B293F"/>
    <w:rsid w:val="008B305E"/>
    <w:rsid w:val="008B6745"/>
    <w:rsid w:val="008B7371"/>
    <w:rsid w:val="008B769E"/>
    <w:rsid w:val="008C0A73"/>
    <w:rsid w:val="008C2114"/>
    <w:rsid w:val="008D0B22"/>
    <w:rsid w:val="008D3180"/>
    <w:rsid w:val="008D3DDB"/>
    <w:rsid w:val="008D3FE6"/>
    <w:rsid w:val="008D5B32"/>
    <w:rsid w:val="008D7BF9"/>
    <w:rsid w:val="008E63DE"/>
    <w:rsid w:val="008F094F"/>
    <w:rsid w:val="008F09F3"/>
    <w:rsid w:val="008F5168"/>
    <w:rsid w:val="008F5712"/>
    <w:rsid w:val="008F573F"/>
    <w:rsid w:val="008F6E30"/>
    <w:rsid w:val="008F7357"/>
    <w:rsid w:val="009023B2"/>
    <w:rsid w:val="009034EC"/>
    <w:rsid w:val="0090421C"/>
    <w:rsid w:val="00905148"/>
    <w:rsid w:val="00911085"/>
    <w:rsid w:val="009168D9"/>
    <w:rsid w:val="00916C63"/>
    <w:rsid w:val="009208BD"/>
    <w:rsid w:val="009210B1"/>
    <w:rsid w:val="00921926"/>
    <w:rsid w:val="00923390"/>
    <w:rsid w:val="00927B21"/>
    <w:rsid w:val="0093067A"/>
    <w:rsid w:val="009306BD"/>
    <w:rsid w:val="00930C84"/>
    <w:rsid w:val="00934C3F"/>
    <w:rsid w:val="00934D30"/>
    <w:rsid w:val="00934E6B"/>
    <w:rsid w:val="009367F2"/>
    <w:rsid w:val="009370F6"/>
    <w:rsid w:val="009372F1"/>
    <w:rsid w:val="00941C60"/>
    <w:rsid w:val="00944F46"/>
    <w:rsid w:val="009459D9"/>
    <w:rsid w:val="00946452"/>
    <w:rsid w:val="009477B5"/>
    <w:rsid w:val="00952FBA"/>
    <w:rsid w:val="009559D8"/>
    <w:rsid w:val="00956A47"/>
    <w:rsid w:val="00957365"/>
    <w:rsid w:val="00960799"/>
    <w:rsid w:val="00964041"/>
    <w:rsid w:val="00964187"/>
    <w:rsid w:val="00966D42"/>
    <w:rsid w:val="00970A75"/>
    <w:rsid w:val="00971689"/>
    <w:rsid w:val="00973E90"/>
    <w:rsid w:val="00975B07"/>
    <w:rsid w:val="00976BCD"/>
    <w:rsid w:val="00977766"/>
    <w:rsid w:val="00980B4A"/>
    <w:rsid w:val="009821E2"/>
    <w:rsid w:val="0099724D"/>
    <w:rsid w:val="009A34AD"/>
    <w:rsid w:val="009B0200"/>
    <w:rsid w:val="009B0344"/>
    <w:rsid w:val="009B11F3"/>
    <w:rsid w:val="009B19BD"/>
    <w:rsid w:val="009B381B"/>
    <w:rsid w:val="009B4BFF"/>
    <w:rsid w:val="009B6D80"/>
    <w:rsid w:val="009B708C"/>
    <w:rsid w:val="009C0CE9"/>
    <w:rsid w:val="009C177B"/>
    <w:rsid w:val="009C59A8"/>
    <w:rsid w:val="009C59F4"/>
    <w:rsid w:val="009E0AA3"/>
    <w:rsid w:val="009E29FD"/>
    <w:rsid w:val="009E3D0A"/>
    <w:rsid w:val="009E4858"/>
    <w:rsid w:val="009E51FC"/>
    <w:rsid w:val="009E763E"/>
    <w:rsid w:val="009F1D28"/>
    <w:rsid w:val="009F3585"/>
    <w:rsid w:val="009F6EEC"/>
    <w:rsid w:val="009F7618"/>
    <w:rsid w:val="00A0396D"/>
    <w:rsid w:val="00A04CDB"/>
    <w:rsid w:val="00A04D23"/>
    <w:rsid w:val="00A06766"/>
    <w:rsid w:val="00A11423"/>
    <w:rsid w:val="00A11896"/>
    <w:rsid w:val="00A12649"/>
    <w:rsid w:val="00A13765"/>
    <w:rsid w:val="00A17470"/>
    <w:rsid w:val="00A21278"/>
    <w:rsid w:val="00A21B12"/>
    <w:rsid w:val="00A22708"/>
    <w:rsid w:val="00A23CB8"/>
    <w:rsid w:val="00A23F80"/>
    <w:rsid w:val="00A31C7F"/>
    <w:rsid w:val="00A35FDB"/>
    <w:rsid w:val="00A36624"/>
    <w:rsid w:val="00A3669C"/>
    <w:rsid w:val="00A40EFD"/>
    <w:rsid w:val="00A4165B"/>
    <w:rsid w:val="00A46404"/>
    <w:rsid w:val="00A46CDF"/>
    <w:rsid w:val="00A46CED"/>
    <w:rsid w:val="00A46E98"/>
    <w:rsid w:val="00A46FE0"/>
    <w:rsid w:val="00A50727"/>
    <w:rsid w:val="00A51D23"/>
    <w:rsid w:val="00A54385"/>
    <w:rsid w:val="00A6352B"/>
    <w:rsid w:val="00A65A22"/>
    <w:rsid w:val="00A666B3"/>
    <w:rsid w:val="00A67BC1"/>
    <w:rsid w:val="00A701B5"/>
    <w:rsid w:val="00A70EFC"/>
    <w:rsid w:val="00A714BB"/>
    <w:rsid w:val="00A728FE"/>
    <w:rsid w:val="00A7477D"/>
    <w:rsid w:val="00A77659"/>
    <w:rsid w:val="00A81280"/>
    <w:rsid w:val="00A82AF9"/>
    <w:rsid w:val="00A85B0E"/>
    <w:rsid w:val="00A90B00"/>
    <w:rsid w:val="00A91B9B"/>
    <w:rsid w:val="00A9244B"/>
    <w:rsid w:val="00A92D8F"/>
    <w:rsid w:val="00A93767"/>
    <w:rsid w:val="00A94C30"/>
    <w:rsid w:val="00AA5D03"/>
    <w:rsid w:val="00AB24EA"/>
    <w:rsid w:val="00AB2988"/>
    <w:rsid w:val="00AB62F0"/>
    <w:rsid w:val="00AB6B54"/>
    <w:rsid w:val="00AB7999"/>
    <w:rsid w:val="00AC1715"/>
    <w:rsid w:val="00AC4174"/>
    <w:rsid w:val="00AC659B"/>
    <w:rsid w:val="00AD186F"/>
    <w:rsid w:val="00AD204C"/>
    <w:rsid w:val="00AD3292"/>
    <w:rsid w:val="00AD74C1"/>
    <w:rsid w:val="00AE7AF0"/>
    <w:rsid w:val="00AE7BB8"/>
    <w:rsid w:val="00AF300F"/>
    <w:rsid w:val="00AF386F"/>
    <w:rsid w:val="00AF7460"/>
    <w:rsid w:val="00AF7E6D"/>
    <w:rsid w:val="00B01E78"/>
    <w:rsid w:val="00B02C0B"/>
    <w:rsid w:val="00B11B9B"/>
    <w:rsid w:val="00B123AC"/>
    <w:rsid w:val="00B12DC2"/>
    <w:rsid w:val="00B17804"/>
    <w:rsid w:val="00B2061D"/>
    <w:rsid w:val="00B22FEE"/>
    <w:rsid w:val="00B32485"/>
    <w:rsid w:val="00B32995"/>
    <w:rsid w:val="00B356DD"/>
    <w:rsid w:val="00B36454"/>
    <w:rsid w:val="00B40416"/>
    <w:rsid w:val="00B43003"/>
    <w:rsid w:val="00B43A09"/>
    <w:rsid w:val="00B44E1B"/>
    <w:rsid w:val="00B45680"/>
    <w:rsid w:val="00B46930"/>
    <w:rsid w:val="00B500CA"/>
    <w:rsid w:val="00B537C2"/>
    <w:rsid w:val="00B53FB6"/>
    <w:rsid w:val="00B61C6A"/>
    <w:rsid w:val="00B6503D"/>
    <w:rsid w:val="00B71CA0"/>
    <w:rsid w:val="00B74923"/>
    <w:rsid w:val="00B76175"/>
    <w:rsid w:val="00B8084E"/>
    <w:rsid w:val="00B80C36"/>
    <w:rsid w:val="00B84D7D"/>
    <w:rsid w:val="00B86314"/>
    <w:rsid w:val="00B87386"/>
    <w:rsid w:val="00B92AA5"/>
    <w:rsid w:val="00B93514"/>
    <w:rsid w:val="00B94D18"/>
    <w:rsid w:val="00B968EC"/>
    <w:rsid w:val="00BA1C2E"/>
    <w:rsid w:val="00BA6A54"/>
    <w:rsid w:val="00BB12F0"/>
    <w:rsid w:val="00BB318F"/>
    <w:rsid w:val="00BB420C"/>
    <w:rsid w:val="00BB6A43"/>
    <w:rsid w:val="00BB74FC"/>
    <w:rsid w:val="00BC200B"/>
    <w:rsid w:val="00BC254C"/>
    <w:rsid w:val="00BC4756"/>
    <w:rsid w:val="00BC54ED"/>
    <w:rsid w:val="00BC69A4"/>
    <w:rsid w:val="00BC73EE"/>
    <w:rsid w:val="00BC7571"/>
    <w:rsid w:val="00BD3B6D"/>
    <w:rsid w:val="00BD5867"/>
    <w:rsid w:val="00BE0680"/>
    <w:rsid w:val="00BE305F"/>
    <w:rsid w:val="00BE5A97"/>
    <w:rsid w:val="00BE7BA3"/>
    <w:rsid w:val="00BF2AF4"/>
    <w:rsid w:val="00BF4EE9"/>
    <w:rsid w:val="00BF5682"/>
    <w:rsid w:val="00BF7B09"/>
    <w:rsid w:val="00C00652"/>
    <w:rsid w:val="00C00F7E"/>
    <w:rsid w:val="00C0425E"/>
    <w:rsid w:val="00C0509E"/>
    <w:rsid w:val="00C11950"/>
    <w:rsid w:val="00C13033"/>
    <w:rsid w:val="00C20A95"/>
    <w:rsid w:val="00C23F79"/>
    <w:rsid w:val="00C25AD8"/>
    <w:rsid w:val="00C2674F"/>
    <w:rsid w:val="00C2692F"/>
    <w:rsid w:val="00C3207C"/>
    <w:rsid w:val="00C32898"/>
    <w:rsid w:val="00C32BB4"/>
    <w:rsid w:val="00C34670"/>
    <w:rsid w:val="00C34ACE"/>
    <w:rsid w:val="00C377A0"/>
    <w:rsid w:val="00C400E1"/>
    <w:rsid w:val="00C4015E"/>
    <w:rsid w:val="00C41187"/>
    <w:rsid w:val="00C41ADA"/>
    <w:rsid w:val="00C44D88"/>
    <w:rsid w:val="00C506C5"/>
    <w:rsid w:val="00C512A1"/>
    <w:rsid w:val="00C52127"/>
    <w:rsid w:val="00C60772"/>
    <w:rsid w:val="00C6078C"/>
    <w:rsid w:val="00C63C31"/>
    <w:rsid w:val="00C73206"/>
    <w:rsid w:val="00C733A4"/>
    <w:rsid w:val="00C757A0"/>
    <w:rsid w:val="00C757BB"/>
    <w:rsid w:val="00C760DE"/>
    <w:rsid w:val="00C80AFB"/>
    <w:rsid w:val="00C80E03"/>
    <w:rsid w:val="00C82630"/>
    <w:rsid w:val="00C845F5"/>
    <w:rsid w:val="00C84C29"/>
    <w:rsid w:val="00C85B4E"/>
    <w:rsid w:val="00C8750C"/>
    <w:rsid w:val="00C907F7"/>
    <w:rsid w:val="00C92C66"/>
    <w:rsid w:val="00C92CB1"/>
    <w:rsid w:val="00C94EE4"/>
    <w:rsid w:val="00C96C7F"/>
    <w:rsid w:val="00CA0195"/>
    <w:rsid w:val="00CA0771"/>
    <w:rsid w:val="00CA2103"/>
    <w:rsid w:val="00CA2737"/>
    <w:rsid w:val="00CA32BE"/>
    <w:rsid w:val="00CB1229"/>
    <w:rsid w:val="00CB3D91"/>
    <w:rsid w:val="00CB6B99"/>
    <w:rsid w:val="00CC0A43"/>
    <w:rsid w:val="00CC0CCD"/>
    <w:rsid w:val="00CC2459"/>
    <w:rsid w:val="00CC59C6"/>
    <w:rsid w:val="00CD211A"/>
    <w:rsid w:val="00CD6231"/>
    <w:rsid w:val="00CD6F77"/>
    <w:rsid w:val="00CE22BA"/>
    <w:rsid w:val="00CE4C87"/>
    <w:rsid w:val="00CE544A"/>
    <w:rsid w:val="00CE6D84"/>
    <w:rsid w:val="00CF58EC"/>
    <w:rsid w:val="00CF795B"/>
    <w:rsid w:val="00D04C25"/>
    <w:rsid w:val="00D06841"/>
    <w:rsid w:val="00D0745E"/>
    <w:rsid w:val="00D11E1C"/>
    <w:rsid w:val="00D12262"/>
    <w:rsid w:val="00D122CB"/>
    <w:rsid w:val="00D160B0"/>
    <w:rsid w:val="00D16593"/>
    <w:rsid w:val="00D17F94"/>
    <w:rsid w:val="00D21C23"/>
    <w:rsid w:val="00D223FC"/>
    <w:rsid w:val="00D22960"/>
    <w:rsid w:val="00D241FF"/>
    <w:rsid w:val="00D24FF1"/>
    <w:rsid w:val="00D25A03"/>
    <w:rsid w:val="00D26D1E"/>
    <w:rsid w:val="00D32046"/>
    <w:rsid w:val="00D36B34"/>
    <w:rsid w:val="00D4040D"/>
    <w:rsid w:val="00D41A9C"/>
    <w:rsid w:val="00D43CE9"/>
    <w:rsid w:val="00D44685"/>
    <w:rsid w:val="00D45E2B"/>
    <w:rsid w:val="00D474CF"/>
    <w:rsid w:val="00D51A4D"/>
    <w:rsid w:val="00D5547E"/>
    <w:rsid w:val="00D560C3"/>
    <w:rsid w:val="00D56E95"/>
    <w:rsid w:val="00D6078B"/>
    <w:rsid w:val="00D612B7"/>
    <w:rsid w:val="00D628B9"/>
    <w:rsid w:val="00D64A02"/>
    <w:rsid w:val="00D71DDE"/>
    <w:rsid w:val="00D7667D"/>
    <w:rsid w:val="00D76AA5"/>
    <w:rsid w:val="00D817BF"/>
    <w:rsid w:val="00D819B3"/>
    <w:rsid w:val="00D869A1"/>
    <w:rsid w:val="00D9004B"/>
    <w:rsid w:val="00D905C7"/>
    <w:rsid w:val="00D9110B"/>
    <w:rsid w:val="00D92900"/>
    <w:rsid w:val="00D97EBB"/>
    <w:rsid w:val="00DA413F"/>
    <w:rsid w:val="00DA4584"/>
    <w:rsid w:val="00DA614B"/>
    <w:rsid w:val="00DA6824"/>
    <w:rsid w:val="00DA69D6"/>
    <w:rsid w:val="00DA7330"/>
    <w:rsid w:val="00DB0200"/>
    <w:rsid w:val="00DB0D1F"/>
    <w:rsid w:val="00DB40A3"/>
    <w:rsid w:val="00DB5E73"/>
    <w:rsid w:val="00DC1F43"/>
    <w:rsid w:val="00DC3060"/>
    <w:rsid w:val="00DD11BA"/>
    <w:rsid w:val="00DD2B83"/>
    <w:rsid w:val="00DD54A8"/>
    <w:rsid w:val="00DD5B6E"/>
    <w:rsid w:val="00DE041F"/>
    <w:rsid w:val="00DE0FB2"/>
    <w:rsid w:val="00DE2129"/>
    <w:rsid w:val="00DE2F66"/>
    <w:rsid w:val="00DE64FC"/>
    <w:rsid w:val="00DE77AE"/>
    <w:rsid w:val="00DF093E"/>
    <w:rsid w:val="00DF2F9B"/>
    <w:rsid w:val="00DF32F0"/>
    <w:rsid w:val="00DF52FA"/>
    <w:rsid w:val="00DF7086"/>
    <w:rsid w:val="00E001B2"/>
    <w:rsid w:val="00E01F42"/>
    <w:rsid w:val="00E06D4C"/>
    <w:rsid w:val="00E06F6C"/>
    <w:rsid w:val="00E07095"/>
    <w:rsid w:val="00E12EF9"/>
    <w:rsid w:val="00E12F97"/>
    <w:rsid w:val="00E141C6"/>
    <w:rsid w:val="00E155EB"/>
    <w:rsid w:val="00E157FF"/>
    <w:rsid w:val="00E206D6"/>
    <w:rsid w:val="00E26741"/>
    <w:rsid w:val="00E270C4"/>
    <w:rsid w:val="00E3160F"/>
    <w:rsid w:val="00E3307B"/>
    <w:rsid w:val="00E3366E"/>
    <w:rsid w:val="00E3407B"/>
    <w:rsid w:val="00E35E8D"/>
    <w:rsid w:val="00E421C6"/>
    <w:rsid w:val="00E52086"/>
    <w:rsid w:val="00E543A6"/>
    <w:rsid w:val="00E54487"/>
    <w:rsid w:val="00E54D43"/>
    <w:rsid w:val="00E576E2"/>
    <w:rsid w:val="00E6010D"/>
    <w:rsid w:val="00E60479"/>
    <w:rsid w:val="00E605C7"/>
    <w:rsid w:val="00E61D73"/>
    <w:rsid w:val="00E65098"/>
    <w:rsid w:val="00E65C13"/>
    <w:rsid w:val="00E66076"/>
    <w:rsid w:val="00E71D56"/>
    <w:rsid w:val="00E72133"/>
    <w:rsid w:val="00E73684"/>
    <w:rsid w:val="00E818D6"/>
    <w:rsid w:val="00E854A0"/>
    <w:rsid w:val="00E87F7A"/>
    <w:rsid w:val="00E93B26"/>
    <w:rsid w:val="00E96BD7"/>
    <w:rsid w:val="00EA0DB1"/>
    <w:rsid w:val="00EA0EE9"/>
    <w:rsid w:val="00EA4150"/>
    <w:rsid w:val="00EA41DD"/>
    <w:rsid w:val="00EA5469"/>
    <w:rsid w:val="00EA78BE"/>
    <w:rsid w:val="00EA7FF7"/>
    <w:rsid w:val="00EB0341"/>
    <w:rsid w:val="00EB1C1E"/>
    <w:rsid w:val="00EB5BD4"/>
    <w:rsid w:val="00EC1411"/>
    <w:rsid w:val="00EC2343"/>
    <w:rsid w:val="00EC7FEC"/>
    <w:rsid w:val="00ED0C64"/>
    <w:rsid w:val="00ED108A"/>
    <w:rsid w:val="00ED1562"/>
    <w:rsid w:val="00ED52CA"/>
    <w:rsid w:val="00ED5860"/>
    <w:rsid w:val="00ED6EBD"/>
    <w:rsid w:val="00EE1B74"/>
    <w:rsid w:val="00EE35C9"/>
    <w:rsid w:val="00EF1CB7"/>
    <w:rsid w:val="00F05ECA"/>
    <w:rsid w:val="00F064F3"/>
    <w:rsid w:val="00F14A3B"/>
    <w:rsid w:val="00F16234"/>
    <w:rsid w:val="00F1786A"/>
    <w:rsid w:val="00F2075E"/>
    <w:rsid w:val="00F24043"/>
    <w:rsid w:val="00F241B0"/>
    <w:rsid w:val="00F24E9E"/>
    <w:rsid w:val="00F30D07"/>
    <w:rsid w:val="00F31660"/>
    <w:rsid w:val="00F3566E"/>
    <w:rsid w:val="00F375FB"/>
    <w:rsid w:val="00F41AC1"/>
    <w:rsid w:val="00F428FA"/>
    <w:rsid w:val="00F431BC"/>
    <w:rsid w:val="00F4367A"/>
    <w:rsid w:val="00F44049"/>
    <w:rsid w:val="00F445B1"/>
    <w:rsid w:val="00F44B49"/>
    <w:rsid w:val="00F4581C"/>
    <w:rsid w:val="00F45CD4"/>
    <w:rsid w:val="00F50D59"/>
    <w:rsid w:val="00F52AB6"/>
    <w:rsid w:val="00F52DDC"/>
    <w:rsid w:val="00F52E15"/>
    <w:rsid w:val="00F5632A"/>
    <w:rsid w:val="00F57A81"/>
    <w:rsid w:val="00F61106"/>
    <w:rsid w:val="00F66812"/>
    <w:rsid w:val="00F66DCA"/>
    <w:rsid w:val="00F71B0E"/>
    <w:rsid w:val="00F74F53"/>
    <w:rsid w:val="00F75549"/>
    <w:rsid w:val="00F7606D"/>
    <w:rsid w:val="00F76CE1"/>
    <w:rsid w:val="00F81670"/>
    <w:rsid w:val="00F82024"/>
    <w:rsid w:val="00F82D52"/>
    <w:rsid w:val="00F8741C"/>
    <w:rsid w:val="00F90A12"/>
    <w:rsid w:val="00F95BC9"/>
    <w:rsid w:val="00F96A87"/>
    <w:rsid w:val="00F97C01"/>
    <w:rsid w:val="00FA10A6"/>
    <w:rsid w:val="00FA19F8"/>
    <w:rsid w:val="00FA4A8D"/>
    <w:rsid w:val="00FA624C"/>
    <w:rsid w:val="00FB2971"/>
    <w:rsid w:val="00FB70AC"/>
    <w:rsid w:val="00FC262C"/>
    <w:rsid w:val="00FC4861"/>
    <w:rsid w:val="00FC4CB1"/>
    <w:rsid w:val="00FC7B02"/>
    <w:rsid w:val="00FD0FAC"/>
    <w:rsid w:val="00FD1A21"/>
    <w:rsid w:val="00FD1DFA"/>
    <w:rsid w:val="00FD262F"/>
    <w:rsid w:val="00FD28D5"/>
    <w:rsid w:val="00FD4134"/>
    <w:rsid w:val="00FD4966"/>
    <w:rsid w:val="00FE07FD"/>
    <w:rsid w:val="00FE1E6D"/>
    <w:rsid w:val="00FE35F3"/>
    <w:rsid w:val="00FE36F7"/>
    <w:rsid w:val="00FE3A39"/>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06070B8-134D-4A81-A665-1B65559A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1C391C"/>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8221073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450443758">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0394485">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6679969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24846979">
      <w:bodyDiv w:val="1"/>
      <w:marLeft w:val="0"/>
      <w:marRight w:val="0"/>
      <w:marTop w:val="0"/>
      <w:marBottom w:val="0"/>
      <w:divBdr>
        <w:top w:val="none" w:sz="0" w:space="0" w:color="auto"/>
        <w:left w:val="none" w:sz="0" w:space="0" w:color="auto"/>
        <w:bottom w:val="none" w:sz="0" w:space="0" w:color="auto"/>
        <w:right w:val="none" w:sz="0" w:space="0" w:color="auto"/>
      </w:divBdr>
    </w:div>
    <w:div w:id="99445681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15083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095203759">
      <w:bodyDiv w:val="1"/>
      <w:marLeft w:val="0"/>
      <w:marRight w:val="0"/>
      <w:marTop w:val="0"/>
      <w:marBottom w:val="0"/>
      <w:divBdr>
        <w:top w:val="none" w:sz="0" w:space="0" w:color="auto"/>
        <w:left w:val="none" w:sz="0" w:space="0" w:color="auto"/>
        <w:bottom w:val="none" w:sz="0" w:space="0" w:color="auto"/>
        <w:right w:val="none" w:sz="0" w:space="0" w:color="auto"/>
      </w:divBdr>
    </w:div>
    <w:div w:id="2121685388">
      <w:bodyDiv w:val="1"/>
      <w:marLeft w:val="0"/>
      <w:marRight w:val="0"/>
      <w:marTop w:val="0"/>
      <w:marBottom w:val="0"/>
      <w:divBdr>
        <w:top w:val="none" w:sz="0" w:space="0" w:color="auto"/>
        <w:left w:val="none" w:sz="0" w:space="0" w:color="auto"/>
        <w:bottom w:val="none" w:sz="0" w:space="0" w:color="auto"/>
        <w:right w:val="none" w:sz="0" w:space="0" w:color="auto"/>
      </w:divBdr>
    </w:div>
    <w:div w:id="2131580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67FF8-8375-4921-8ABA-132F9C2D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C882AD10</Template>
  <TotalTime>29</TotalTime>
  <Pages>10</Pages>
  <Words>3966</Words>
  <Characters>20693</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HUDSON Tom</cp:lastModifiedBy>
  <cp:revision>4</cp:revision>
  <cp:lastPrinted>2017-08-07T08:36:00Z</cp:lastPrinted>
  <dcterms:created xsi:type="dcterms:W3CDTF">2020-08-03T13:22:00Z</dcterms:created>
  <dcterms:modified xsi:type="dcterms:W3CDTF">2020-09-21T19:48:00Z</dcterms:modified>
</cp:coreProperties>
</file>